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0E82" w14:textId="77777777" w:rsidR="001E14AF" w:rsidRPr="003F3D97" w:rsidRDefault="001E14AF" w:rsidP="000E06D4">
      <w:pPr>
        <w:pStyle w:val="Citao"/>
        <w:shd w:val="clear" w:color="auto" w:fill="DBE5F1" w:themeFill="accent1" w:themeFillTint="33"/>
        <w:jc w:val="center"/>
        <w:rPr>
          <w:rFonts w:cs="Arial"/>
          <w:b/>
        </w:rPr>
      </w:pPr>
      <w:r w:rsidRPr="003F3D97">
        <w:rPr>
          <w:rFonts w:cs="Arial"/>
          <w:b/>
        </w:rPr>
        <w:t>NOTAS EXPLICATIVAS</w:t>
      </w:r>
    </w:p>
    <w:p w14:paraId="1A370E83" w14:textId="6698FFD3" w:rsidR="001E14AF" w:rsidRPr="00A71AAF" w:rsidRDefault="001E14AF" w:rsidP="003C7E3E">
      <w:pPr>
        <w:pStyle w:val="Citao"/>
        <w:shd w:val="clear" w:color="auto" w:fill="DBE5F1" w:themeFill="accent1" w:themeFillTint="33"/>
        <w:rPr>
          <w:rFonts w:cs="Arial"/>
          <w:color w:val="auto"/>
        </w:rPr>
      </w:pPr>
      <w:r w:rsidRPr="00A71AAF">
        <w:rPr>
          <w:rFonts w:cs="Arial"/>
          <w:color w:val="auto"/>
        </w:rPr>
        <w:t xml:space="preserve">O presente modelo de Termo de Referência procura fornecer </w:t>
      </w:r>
      <w:r w:rsidR="000E06D4">
        <w:rPr>
          <w:rFonts w:cs="Arial"/>
          <w:color w:val="auto"/>
        </w:rPr>
        <w:t xml:space="preserve">aos órgãos e entidades do município do Natal/RN, </w:t>
      </w:r>
      <w:r w:rsidRPr="00A71AAF">
        <w:rPr>
          <w:rFonts w:cs="Arial"/>
          <w:color w:val="auto"/>
        </w:rPr>
        <w:t>uma base formal para a definição do objeto e condições da licitação e contratação</w:t>
      </w:r>
      <w:r w:rsidR="00EC4078" w:rsidRPr="00A71AAF">
        <w:rPr>
          <w:rFonts w:cs="Arial"/>
          <w:color w:val="auto"/>
        </w:rPr>
        <w:t xml:space="preserve"> relacionadas ao enfrentamento da emergência de saúde pública de importância internacional decorrente do novo coronavírus, causador da COVID-19.</w:t>
      </w:r>
      <w:r w:rsidRPr="00A71AAF">
        <w:rPr>
          <w:rFonts w:cs="Arial"/>
          <w:color w:val="auto"/>
        </w:rPr>
        <w:t xml:space="preserve"> </w:t>
      </w:r>
    </w:p>
    <w:p w14:paraId="091CCC61" w14:textId="107695B1" w:rsidR="00A44A1A" w:rsidRPr="002C7035" w:rsidRDefault="00A44A1A" w:rsidP="003C7E3E">
      <w:pPr>
        <w:pStyle w:val="Citao"/>
        <w:shd w:val="clear" w:color="auto" w:fill="DBE5F1" w:themeFill="accent1" w:themeFillTint="33"/>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14:paraId="3420D1AC" w14:textId="7278E4E6" w:rsidR="00936B6F" w:rsidRDefault="00A44A1A" w:rsidP="003C7E3E">
      <w:pPr>
        <w:pStyle w:val="Citao"/>
        <w:shd w:val="clear" w:color="auto" w:fill="DBE5F1" w:themeFill="accent1" w:themeFillTint="33"/>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3C7E3E">
        <w:rPr>
          <w:rFonts w:cs="Arial"/>
          <w:b/>
          <w:color w:val="auto"/>
          <w:highlight w:val="cyan"/>
        </w:rPr>
        <w:t>azul</w:t>
      </w:r>
      <w:r w:rsidRPr="003C7E3E">
        <w:rPr>
          <w:rFonts w:cs="Arial"/>
          <w:b/>
          <w:color w:val="auto"/>
        </w:rPr>
        <w:t>.</w:t>
      </w:r>
      <w:r w:rsidRPr="002C7035">
        <w:rPr>
          <w:rFonts w:cs="Arial"/>
          <w:color w:val="auto"/>
        </w:rPr>
        <w:t xml:space="preserve"> Se </w:t>
      </w:r>
      <w:r w:rsidRPr="002C7035">
        <w:rPr>
          <w:rFonts w:cs="Arial"/>
          <w:color w:val="000000" w:themeColor="text1"/>
        </w:rPr>
        <w:t>for adotado o SRP, mantenha tais cláusulas</w:t>
      </w:r>
      <w:r w:rsidR="009005F9">
        <w:rPr>
          <w:rFonts w:cs="Arial"/>
          <w:color w:val="000000" w:themeColor="text1"/>
        </w:rPr>
        <w:t>.</w:t>
      </w:r>
    </w:p>
    <w:p w14:paraId="4063107D" w14:textId="77777777" w:rsidR="009005F9" w:rsidRDefault="009005F9" w:rsidP="009005F9">
      <w:pPr>
        <w:pStyle w:val="Citao"/>
        <w:shd w:val="clear" w:color="auto" w:fill="DBE5F1" w:themeFill="accent1" w:themeFillTint="33"/>
        <w:rPr>
          <w:rFonts w:cs="Arial"/>
          <w:szCs w:val="20"/>
        </w:rPr>
      </w:pPr>
      <w:r w:rsidRPr="0000392B">
        <w:rPr>
          <w:rFonts w:cs="Arial"/>
          <w:szCs w:val="20"/>
        </w:rPr>
        <w:t xml:space="preserve">Os itens deste modelo, destacados em </w:t>
      </w:r>
      <w:r w:rsidRPr="00A71AAF">
        <w:rPr>
          <w:rFonts w:cs="Arial"/>
          <w:b/>
          <w:color w:val="FF0000"/>
          <w:szCs w:val="20"/>
        </w:rPr>
        <w:t>vermelho itálico</w:t>
      </w:r>
      <w:r w:rsidRPr="0000392B">
        <w:rPr>
          <w:rFonts w:cs="Arial"/>
          <w:szCs w:val="2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337C5C55" w14:textId="77777777" w:rsidR="009005F9" w:rsidRPr="00AE0ED2" w:rsidRDefault="009005F9" w:rsidP="009005F9">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Arial"/>
          <w:i/>
          <w:iCs/>
          <w:color w:val="000000"/>
          <w:lang w:eastAsia="en-US"/>
        </w:rPr>
      </w:pPr>
      <w:r>
        <w:rPr>
          <w:rFonts w:eastAsia="Calibri" w:cs="Arial"/>
          <w:i/>
          <w:iCs/>
          <w:color w:val="000000"/>
          <w:lang w:eastAsia="en-US"/>
        </w:rPr>
        <w:t xml:space="preserve">Já os itens marcados em </w:t>
      </w:r>
      <w:r w:rsidRPr="00AE0ED2">
        <w:rPr>
          <w:rFonts w:eastAsia="Calibri" w:cs="Arial"/>
          <w:i/>
          <w:iCs/>
          <w:color w:val="000000"/>
          <w:highlight w:val="yellow"/>
          <w:lang w:eastAsia="en-US"/>
        </w:rPr>
        <w:t>amarelo</w:t>
      </w:r>
      <w:r>
        <w:rPr>
          <w:rFonts w:eastAsia="Calibri" w:cs="Arial"/>
          <w:i/>
          <w:iCs/>
          <w:color w:val="000000"/>
          <w:lang w:eastAsia="en-US"/>
        </w:rPr>
        <w:t xml:space="preserve"> são as novidades trazidas pela Lei n.º 13.979/2020 e que não terão mais validade após o encerramento do período de emergência de saúde pública em decorrência do COVID-19. </w:t>
      </w:r>
    </w:p>
    <w:p w14:paraId="22F23189" w14:textId="77777777" w:rsidR="009005F9" w:rsidRPr="009005F9" w:rsidRDefault="009005F9" w:rsidP="009005F9">
      <w:pPr>
        <w:rPr>
          <w:lang w:eastAsia="en-US"/>
        </w:rPr>
      </w:pPr>
    </w:p>
    <w:p w14:paraId="6E853C78" w14:textId="77777777" w:rsidR="00A44A1A" w:rsidRPr="00A44A1A" w:rsidRDefault="00A44A1A" w:rsidP="00A44A1A">
      <w:pPr>
        <w:rPr>
          <w:lang w:eastAsia="en-US"/>
        </w:rPr>
      </w:pPr>
    </w:p>
    <w:p w14:paraId="1A370E8B" w14:textId="60A4B5B8" w:rsidR="001E14AF" w:rsidRPr="0000392B" w:rsidRDefault="001E14AF" w:rsidP="00453B1D">
      <w:pPr>
        <w:spacing w:after="120" w:line="276" w:lineRule="auto"/>
        <w:ind w:right="-15"/>
        <w:rPr>
          <w:rFonts w:cs="Arial"/>
          <w:b/>
          <w:bCs/>
          <w:color w:val="000000"/>
          <w:szCs w:val="20"/>
        </w:rPr>
      </w:pPr>
    </w:p>
    <w:p w14:paraId="1A370E8C" w14:textId="77777777" w:rsidR="001E14AF" w:rsidRPr="0000392B" w:rsidRDefault="001E14AF" w:rsidP="007F4C69">
      <w:pPr>
        <w:jc w:val="center"/>
        <w:rPr>
          <w:rFonts w:cs="Arial"/>
          <w:b/>
          <w:bCs/>
          <w:color w:val="000000"/>
          <w:szCs w:val="20"/>
        </w:rPr>
      </w:pPr>
      <w:r w:rsidRPr="0000392B">
        <w:rPr>
          <w:rFonts w:cs="Arial"/>
          <w:b/>
          <w:bCs/>
          <w:color w:val="000000"/>
          <w:szCs w:val="20"/>
        </w:rPr>
        <w:t>MODELO DE TERMO DE REFERÊNCIA</w:t>
      </w:r>
    </w:p>
    <w:p w14:paraId="1A370E8D" w14:textId="7DD523C3" w:rsidR="00925D03" w:rsidRPr="0000392B" w:rsidRDefault="00473A3D" w:rsidP="007F4C69">
      <w:pPr>
        <w:jc w:val="center"/>
        <w:rPr>
          <w:rFonts w:cs="Arial"/>
          <w:b/>
          <w:bCs/>
          <w:color w:val="000000"/>
          <w:szCs w:val="20"/>
        </w:rPr>
      </w:pPr>
      <w:r w:rsidRPr="0000392B">
        <w:rPr>
          <w:rFonts w:cs="Arial"/>
          <w:b/>
          <w:bCs/>
          <w:color w:val="000000"/>
          <w:szCs w:val="20"/>
        </w:rPr>
        <w:t xml:space="preserve">PREGÃO ELETRÔNICO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6D484EDD" w:rsidR="001E14AF" w:rsidRPr="0000392B" w:rsidRDefault="000B4315" w:rsidP="0029415B">
      <w:pPr>
        <w:spacing w:after="120" w:line="276" w:lineRule="auto"/>
        <w:ind w:right="-15"/>
        <w:jc w:val="center"/>
        <w:rPr>
          <w:rFonts w:cs="Arial"/>
          <w:b/>
          <w:bCs/>
          <w:i/>
          <w:color w:val="FF0000"/>
          <w:szCs w:val="20"/>
        </w:rPr>
      </w:pPr>
      <w:r w:rsidRPr="00C5500A">
        <w:rPr>
          <w:rFonts w:cs="Arial"/>
          <w:b/>
          <w:bCs/>
          <w:i/>
          <w:color w:val="FF0000"/>
          <w:szCs w:val="20"/>
          <w:highlight w:val="yellow"/>
        </w:rPr>
        <w:t>COVID-19</w:t>
      </w:r>
    </w:p>
    <w:p w14:paraId="1A370E90" w14:textId="77777777" w:rsidR="001E14AF" w:rsidRPr="0000392B" w:rsidRDefault="001E14AF" w:rsidP="00453B1D">
      <w:pPr>
        <w:spacing w:line="276" w:lineRule="auto"/>
        <w:jc w:val="center"/>
        <w:rPr>
          <w:rFonts w:cs="Arial"/>
          <w:b/>
          <w:bCs/>
          <w:i/>
          <w:color w:val="FF0000"/>
          <w:szCs w:val="20"/>
        </w:rPr>
      </w:pPr>
      <w:r w:rsidRPr="0000392B">
        <w:rPr>
          <w:rFonts w:cs="Arial"/>
          <w:b/>
          <w:bCs/>
          <w:i/>
          <w:color w:val="FF0000"/>
          <w:szCs w:val="20"/>
        </w:rPr>
        <w:t xml:space="preserve">ÓRGÃO OU ENTIDADE PÚBLICA </w:t>
      </w:r>
    </w:p>
    <w:p w14:paraId="1A370E91"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PREGÃO Nº ....../20...</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DC78C0">
      <w:pPr>
        <w:pStyle w:val="Nivel1"/>
        <w:ind w:left="567" w:hanging="283"/>
      </w:pPr>
      <w:r w:rsidRPr="0000392B">
        <w:t>DO OBJETO</w:t>
      </w:r>
    </w:p>
    <w:p w14:paraId="50977007" w14:textId="725F92EE" w:rsidR="00CC5A20" w:rsidRDefault="00453B1D" w:rsidP="003C7E3E">
      <w:pPr>
        <w:pStyle w:val="Citao"/>
        <w:shd w:val="clear" w:color="auto" w:fill="DBE5F1" w:themeFill="accent1" w:themeFillTint="33"/>
        <w:rPr>
          <w:rFonts w:cs="Arial"/>
        </w:rPr>
      </w:pPr>
      <w:r w:rsidRPr="00A71AAF">
        <w:rPr>
          <w:rFonts w:cs="Arial"/>
          <w:b/>
          <w:highlight w:val="yellow"/>
        </w:rPr>
        <w:t>Nota explicativa</w:t>
      </w:r>
      <w:r w:rsidRPr="00A71AAF">
        <w:rPr>
          <w:rFonts w:cs="Arial"/>
          <w:highlight w:val="yellow"/>
        </w:rPr>
        <w:t>:</w:t>
      </w:r>
      <w:r w:rsidR="006A09AF" w:rsidRPr="00A71AAF">
        <w:rPr>
          <w:rFonts w:cs="Arial"/>
          <w:highlight w:val="yellow"/>
        </w:rPr>
        <w:t xml:space="preserve"> </w:t>
      </w:r>
      <w:r w:rsidR="00CC5A20" w:rsidRPr="00A71AAF">
        <w:rPr>
          <w:rFonts w:cs="Arial"/>
          <w:b/>
          <w:bCs/>
          <w:highlight w:val="yellow"/>
        </w:rPr>
        <w:t>Equipamentos usados</w:t>
      </w:r>
      <w:r w:rsidR="00CC5A20" w:rsidRPr="00A71AAF">
        <w:rPr>
          <w:rFonts w:cs="Arial"/>
          <w:highlight w:val="yellow"/>
        </w:rPr>
        <w:t xml:space="preserve">: </w:t>
      </w:r>
      <w:r w:rsidR="006A09AF" w:rsidRPr="00A71AAF">
        <w:rPr>
          <w:rFonts w:cs="Arial"/>
          <w:highlight w:val="yellow"/>
        </w:rPr>
        <w:t>Por força do artigo 4º</w:t>
      </w:r>
      <w:r w:rsidR="00BA1F57" w:rsidRPr="00A71AAF">
        <w:rPr>
          <w:rFonts w:cs="Arial"/>
          <w:highlight w:val="yellow"/>
        </w:rPr>
        <w:t>-</w:t>
      </w:r>
      <w:r w:rsidR="009B56B7" w:rsidRPr="00A71AAF">
        <w:rPr>
          <w:rFonts w:cs="Arial"/>
          <w:highlight w:val="yellow"/>
        </w:rPr>
        <w:t>A</w:t>
      </w:r>
      <w:r w:rsidR="006A09AF" w:rsidRPr="00A71AAF">
        <w:rPr>
          <w:rFonts w:cs="Arial"/>
          <w:highlight w:val="yellow"/>
        </w:rPr>
        <w:t xml:space="preserve"> da Lei n. </w:t>
      </w:r>
      <w:r w:rsidR="00CC5A20" w:rsidRPr="00A71AAF">
        <w:rPr>
          <w:rFonts w:cs="Arial"/>
          <w:highlight w:val="yellow"/>
        </w:rPr>
        <w:t>13.979/2020 a aquisição de bens não se restringe a equipamentos novos, desde que o fornecedor se responsabilize pelas plenas condições de uso e funcionamento do bem adquirido.</w:t>
      </w:r>
      <w:r w:rsidR="00CC5A20" w:rsidRPr="003C7E3E">
        <w:rPr>
          <w:rFonts w:cs="Arial"/>
        </w:rPr>
        <w:t xml:space="preserve"> </w:t>
      </w:r>
    </w:p>
    <w:p w14:paraId="7F1D2CEA" w14:textId="77777777" w:rsidR="00AB7AF4" w:rsidRPr="00EB1FA6" w:rsidRDefault="00AB7AF4" w:rsidP="00AB7AF4">
      <w:pPr>
        <w:pStyle w:val="Citao"/>
        <w:shd w:val="clear" w:color="auto" w:fill="DBE5F1" w:themeFill="accent1" w:themeFillTint="33"/>
        <w:rPr>
          <w:rFonts w:cs="Arial"/>
          <w:color w:val="auto"/>
        </w:rPr>
      </w:pPr>
      <w:r>
        <w:rPr>
          <w:rFonts w:cs="Arial"/>
          <w:highlight w:val="yellow"/>
        </w:rPr>
        <w:t xml:space="preserve">Em se tratando de equipamentos usados, o fornecedor deve emitir um </w:t>
      </w:r>
      <w:r w:rsidRPr="00E401F3">
        <w:rPr>
          <w:rFonts w:cs="Arial"/>
          <w:highlight w:val="yellow"/>
        </w:rPr>
        <w:t>Termo de Garantia de no mínimo 90 (noventa) dias</w:t>
      </w:r>
      <w:r>
        <w:rPr>
          <w:rFonts w:cs="Arial"/>
          <w:highlight w:val="yellow"/>
        </w:rPr>
        <w:t xml:space="preserve"> de pleno uso e funcionamento do produto, conforme orientação do Tribunal de Contas do Estado do Rio Grande do Norte através da Nota Técnica n.º 04/</w:t>
      </w:r>
      <w:r w:rsidRPr="00EB1FA6">
        <w:rPr>
          <w:rFonts w:cs="Arial"/>
          <w:color w:val="auto"/>
          <w:highlight w:val="yellow"/>
        </w:rPr>
        <w:t>2020-COEX/TCE-RN</w:t>
      </w:r>
      <w:r>
        <w:rPr>
          <w:rFonts w:cs="Arial"/>
          <w:color w:val="auto"/>
        </w:rPr>
        <w:t>.</w:t>
      </w:r>
    </w:p>
    <w:p w14:paraId="5794B629" w14:textId="77777777" w:rsidR="00AB7AF4" w:rsidRPr="00AB7AF4" w:rsidRDefault="00AB7AF4" w:rsidP="00AB7AF4">
      <w:pPr>
        <w:rPr>
          <w:lang w:eastAsia="en-US"/>
        </w:rPr>
      </w:pPr>
    </w:p>
    <w:p w14:paraId="1A370E98" w14:textId="77777777" w:rsidR="001E14AF" w:rsidRPr="00353C56" w:rsidRDefault="001E14AF" w:rsidP="00DC78C0">
      <w:pPr>
        <w:numPr>
          <w:ilvl w:val="1"/>
          <w:numId w:val="1"/>
        </w:numPr>
        <w:spacing w:before="120" w:after="120" w:line="276" w:lineRule="auto"/>
        <w:ind w:left="1134" w:hanging="567"/>
        <w:jc w:val="both"/>
        <w:rPr>
          <w:rFonts w:cs="Arial"/>
          <w:b/>
          <w:i/>
          <w:color w:val="FF0000"/>
          <w:szCs w:val="20"/>
        </w:rPr>
      </w:pPr>
      <w:r w:rsidRPr="00353C56">
        <w:rPr>
          <w:rFonts w:cs="Arial"/>
          <w:i/>
          <w:color w:val="FF0000"/>
          <w:szCs w:val="20"/>
        </w:rPr>
        <w:t>Aquisição de...........................................................</w:t>
      </w:r>
      <w:r w:rsidRPr="00353C56">
        <w:rPr>
          <w:rFonts w:cs="Arial"/>
          <w:b/>
          <w:i/>
          <w:color w:val="FF0000"/>
          <w:szCs w:val="20"/>
        </w:rPr>
        <w:t>,</w:t>
      </w:r>
      <w:r w:rsidRPr="00353C56">
        <w:rPr>
          <w:rFonts w:cs="Arial"/>
          <w:i/>
          <w:color w:val="FF0000"/>
          <w:szCs w:val="20"/>
        </w:rPr>
        <w:t xml:space="preserve"> conforme condições, quantidades e exigências estabelecidas neste instrumento:</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5699"/>
        <w:gridCol w:w="1843"/>
        <w:gridCol w:w="1417"/>
      </w:tblGrid>
      <w:tr w:rsidR="00A71AAF" w:rsidRPr="00353C56" w14:paraId="1A370EA5" w14:textId="77777777" w:rsidTr="00DC78C0">
        <w:tc>
          <w:tcPr>
            <w:tcW w:w="822" w:type="dxa"/>
          </w:tcPr>
          <w:p w14:paraId="1A370E99" w14:textId="77777777" w:rsidR="00A71AAF" w:rsidRPr="00353C56" w:rsidRDefault="00A71AAF" w:rsidP="0057203C">
            <w:pPr>
              <w:widowControl w:val="0"/>
              <w:suppressAutoHyphens/>
              <w:jc w:val="center"/>
              <w:rPr>
                <w:rFonts w:cs="Arial"/>
                <w:b/>
                <w:bCs/>
                <w:color w:val="000000"/>
                <w:sz w:val="14"/>
                <w:szCs w:val="14"/>
              </w:rPr>
            </w:pPr>
            <w:r w:rsidRPr="00353C56">
              <w:rPr>
                <w:rFonts w:cs="Arial"/>
                <w:b/>
                <w:bCs/>
                <w:color w:val="000000"/>
                <w:sz w:val="14"/>
                <w:szCs w:val="14"/>
              </w:rPr>
              <w:t>ITEM</w:t>
            </w:r>
          </w:p>
          <w:p w14:paraId="1A370E9A" w14:textId="77777777" w:rsidR="00A71AAF" w:rsidRPr="00353C56" w:rsidRDefault="00A71AAF" w:rsidP="0057203C">
            <w:pPr>
              <w:widowControl w:val="0"/>
              <w:suppressAutoHyphens/>
              <w:jc w:val="center"/>
              <w:rPr>
                <w:rFonts w:cs="Arial"/>
                <w:b/>
                <w:color w:val="000000"/>
                <w:sz w:val="14"/>
                <w:szCs w:val="14"/>
              </w:rPr>
            </w:pPr>
          </w:p>
        </w:tc>
        <w:tc>
          <w:tcPr>
            <w:tcW w:w="5699" w:type="dxa"/>
          </w:tcPr>
          <w:p w14:paraId="1A370E9B" w14:textId="77777777" w:rsidR="00A71AAF" w:rsidRPr="00353C56" w:rsidRDefault="00A71AAF" w:rsidP="0057203C">
            <w:pPr>
              <w:jc w:val="center"/>
              <w:rPr>
                <w:rFonts w:cs="Arial"/>
                <w:b/>
                <w:bCs/>
                <w:color w:val="000000"/>
                <w:sz w:val="14"/>
                <w:szCs w:val="14"/>
              </w:rPr>
            </w:pPr>
            <w:r w:rsidRPr="00353C56">
              <w:rPr>
                <w:rFonts w:cs="Arial"/>
                <w:b/>
                <w:bCs/>
                <w:color w:val="000000"/>
                <w:sz w:val="14"/>
                <w:szCs w:val="14"/>
              </w:rPr>
              <w:t>DESCRIÇÃO/</w:t>
            </w:r>
          </w:p>
          <w:p w14:paraId="1A370E9C" w14:textId="77777777" w:rsidR="00A71AAF" w:rsidRPr="00353C56" w:rsidRDefault="00A71AAF" w:rsidP="0057203C">
            <w:pPr>
              <w:widowControl w:val="0"/>
              <w:suppressAutoHyphens/>
              <w:jc w:val="center"/>
              <w:rPr>
                <w:rFonts w:cs="Arial"/>
                <w:color w:val="000000"/>
                <w:sz w:val="14"/>
                <w:szCs w:val="14"/>
              </w:rPr>
            </w:pPr>
            <w:r w:rsidRPr="00353C56">
              <w:rPr>
                <w:rFonts w:cs="Arial"/>
                <w:b/>
                <w:bCs/>
                <w:color w:val="000000"/>
                <w:sz w:val="14"/>
                <w:szCs w:val="14"/>
              </w:rPr>
              <w:t>ESPECIFICAÇÃO</w:t>
            </w:r>
          </w:p>
        </w:tc>
        <w:tc>
          <w:tcPr>
            <w:tcW w:w="1843" w:type="dxa"/>
          </w:tcPr>
          <w:p w14:paraId="1A370E9E" w14:textId="77777777" w:rsidR="00A71AAF" w:rsidRPr="00353C56" w:rsidRDefault="00A71AAF" w:rsidP="0057203C">
            <w:pPr>
              <w:widowControl w:val="0"/>
              <w:suppressAutoHyphens/>
              <w:jc w:val="center"/>
              <w:rPr>
                <w:rFonts w:cs="Arial"/>
                <w:color w:val="000000"/>
                <w:sz w:val="14"/>
                <w:szCs w:val="14"/>
              </w:rPr>
            </w:pPr>
            <w:r w:rsidRPr="00353C56">
              <w:rPr>
                <w:rFonts w:cs="Arial"/>
                <w:b/>
                <w:bCs/>
                <w:color w:val="000000"/>
                <w:sz w:val="14"/>
                <w:szCs w:val="14"/>
              </w:rPr>
              <w:t>UNIDADE DE MEDIDA</w:t>
            </w:r>
          </w:p>
        </w:tc>
        <w:tc>
          <w:tcPr>
            <w:tcW w:w="1417" w:type="dxa"/>
          </w:tcPr>
          <w:p w14:paraId="1A370E9F" w14:textId="77777777" w:rsidR="00A71AAF" w:rsidRPr="00353C56" w:rsidRDefault="00A71AAF" w:rsidP="0057203C">
            <w:pPr>
              <w:widowControl w:val="0"/>
              <w:suppressAutoHyphens/>
              <w:jc w:val="center"/>
              <w:rPr>
                <w:rFonts w:cs="Arial"/>
                <w:color w:val="000000"/>
                <w:sz w:val="14"/>
                <w:szCs w:val="14"/>
              </w:rPr>
            </w:pPr>
            <w:r w:rsidRPr="00353C56">
              <w:rPr>
                <w:rFonts w:cs="Arial"/>
                <w:b/>
                <w:bCs/>
                <w:color w:val="000000"/>
                <w:sz w:val="14"/>
                <w:szCs w:val="14"/>
              </w:rPr>
              <w:t>QUANTIDADE</w:t>
            </w:r>
          </w:p>
        </w:tc>
      </w:tr>
      <w:tr w:rsidR="00A71AAF" w:rsidRPr="00353C56" w14:paraId="1A370EAE" w14:textId="77777777" w:rsidTr="00DC78C0">
        <w:tc>
          <w:tcPr>
            <w:tcW w:w="822" w:type="dxa"/>
          </w:tcPr>
          <w:p w14:paraId="1A370EA6" w14:textId="77777777" w:rsidR="00A71AAF" w:rsidRPr="00353C56" w:rsidRDefault="00A71AAF" w:rsidP="0029415B">
            <w:pPr>
              <w:widowControl w:val="0"/>
              <w:suppressAutoHyphens/>
              <w:spacing w:after="120" w:line="276" w:lineRule="auto"/>
              <w:jc w:val="center"/>
              <w:rPr>
                <w:rFonts w:cs="Arial"/>
                <w:b/>
                <w:color w:val="000000"/>
                <w:sz w:val="16"/>
                <w:szCs w:val="16"/>
              </w:rPr>
            </w:pPr>
            <w:r w:rsidRPr="00353C56">
              <w:rPr>
                <w:rFonts w:cs="Arial"/>
                <w:b/>
                <w:color w:val="000000"/>
                <w:sz w:val="16"/>
                <w:szCs w:val="16"/>
              </w:rPr>
              <w:t>1</w:t>
            </w:r>
          </w:p>
        </w:tc>
        <w:tc>
          <w:tcPr>
            <w:tcW w:w="5699" w:type="dxa"/>
          </w:tcPr>
          <w:p w14:paraId="1A370EA7" w14:textId="77777777" w:rsidR="00A71AAF" w:rsidRPr="00353C56" w:rsidRDefault="00A71AAF" w:rsidP="0029415B">
            <w:pPr>
              <w:widowControl w:val="0"/>
              <w:suppressAutoHyphens/>
              <w:spacing w:after="120" w:line="276" w:lineRule="auto"/>
              <w:rPr>
                <w:rFonts w:cs="Arial"/>
                <w:color w:val="000000"/>
                <w:sz w:val="16"/>
                <w:szCs w:val="16"/>
              </w:rPr>
            </w:pPr>
          </w:p>
        </w:tc>
        <w:tc>
          <w:tcPr>
            <w:tcW w:w="1843" w:type="dxa"/>
          </w:tcPr>
          <w:p w14:paraId="1A370EA9" w14:textId="77777777" w:rsidR="00A71AAF" w:rsidRPr="00353C56" w:rsidRDefault="00A71AAF" w:rsidP="0029415B">
            <w:pPr>
              <w:widowControl w:val="0"/>
              <w:suppressAutoHyphens/>
              <w:spacing w:after="120" w:line="276" w:lineRule="auto"/>
              <w:rPr>
                <w:rFonts w:cs="Arial"/>
                <w:color w:val="000000"/>
                <w:sz w:val="16"/>
                <w:szCs w:val="16"/>
              </w:rPr>
            </w:pPr>
          </w:p>
        </w:tc>
        <w:tc>
          <w:tcPr>
            <w:tcW w:w="1417" w:type="dxa"/>
          </w:tcPr>
          <w:p w14:paraId="1A370EAA" w14:textId="77777777" w:rsidR="00A71AAF" w:rsidRPr="00353C56" w:rsidRDefault="00A71AAF" w:rsidP="0029415B">
            <w:pPr>
              <w:widowControl w:val="0"/>
              <w:suppressAutoHyphens/>
              <w:spacing w:after="120" w:line="276" w:lineRule="auto"/>
              <w:rPr>
                <w:rFonts w:cs="Arial"/>
                <w:color w:val="000000"/>
                <w:sz w:val="16"/>
                <w:szCs w:val="16"/>
              </w:rPr>
            </w:pPr>
          </w:p>
        </w:tc>
      </w:tr>
      <w:tr w:rsidR="00A71AAF" w:rsidRPr="00353C56" w14:paraId="1A370EB6" w14:textId="77777777" w:rsidTr="00DC78C0">
        <w:tc>
          <w:tcPr>
            <w:tcW w:w="822" w:type="dxa"/>
          </w:tcPr>
          <w:p w14:paraId="1A370EAF" w14:textId="77777777" w:rsidR="00A71AAF" w:rsidRPr="00353C56" w:rsidRDefault="00A71AAF" w:rsidP="0029415B">
            <w:pPr>
              <w:widowControl w:val="0"/>
              <w:suppressAutoHyphens/>
              <w:spacing w:after="120" w:line="276" w:lineRule="auto"/>
              <w:jc w:val="center"/>
              <w:rPr>
                <w:rFonts w:cs="Arial"/>
                <w:b/>
                <w:color w:val="000000"/>
                <w:sz w:val="16"/>
                <w:szCs w:val="16"/>
              </w:rPr>
            </w:pPr>
            <w:r w:rsidRPr="00353C56">
              <w:rPr>
                <w:rFonts w:cs="Arial"/>
                <w:b/>
                <w:color w:val="000000"/>
                <w:sz w:val="16"/>
                <w:szCs w:val="16"/>
              </w:rPr>
              <w:t>2</w:t>
            </w:r>
          </w:p>
        </w:tc>
        <w:tc>
          <w:tcPr>
            <w:tcW w:w="5699" w:type="dxa"/>
          </w:tcPr>
          <w:p w14:paraId="1A370EB0" w14:textId="77777777" w:rsidR="00A71AAF" w:rsidRPr="00353C56" w:rsidRDefault="00A71AAF" w:rsidP="0029415B">
            <w:pPr>
              <w:widowControl w:val="0"/>
              <w:suppressAutoHyphens/>
              <w:spacing w:after="120" w:line="276" w:lineRule="auto"/>
              <w:rPr>
                <w:rFonts w:cs="Arial"/>
                <w:color w:val="000000"/>
                <w:sz w:val="16"/>
                <w:szCs w:val="16"/>
              </w:rPr>
            </w:pPr>
          </w:p>
        </w:tc>
        <w:tc>
          <w:tcPr>
            <w:tcW w:w="1843" w:type="dxa"/>
          </w:tcPr>
          <w:p w14:paraId="1A370EB2" w14:textId="77777777" w:rsidR="00A71AAF" w:rsidRPr="00353C56" w:rsidRDefault="00A71AAF" w:rsidP="0029415B">
            <w:pPr>
              <w:widowControl w:val="0"/>
              <w:suppressAutoHyphens/>
              <w:spacing w:after="120" w:line="276" w:lineRule="auto"/>
              <w:rPr>
                <w:rFonts w:cs="Arial"/>
                <w:color w:val="000000"/>
                <w:sz w:val="16"/>
                <w:szCs w:val="16"/>
              </w:rPr>
            </w:pPr>
          </w:p>
        </w:tc>
        <w:tc>
          <w:tcPr>
            <w:tcW w:w="1417" w:type="dxa"/>
          </w:tcPr>
          <w:p w14:paraId="1A370EB3" w14:textId="77777777" w:rsidR="00A71AAF" w:rsidRPr="00353C56" w:rsidRDefault="00A71AAF" w:rsidP="0029415B">
            <w:pPr>
              <w:widowControl w:val="0"/>
              <w:suppressAutoHyphens/>
              <w:spacing w:after="120" w:line="276" w:lineRule="auto"/>
              <w:rPr>
                <w:rFonts w:cs="Arial"/>
                <w:color w:val="000000"/>
                <w:sz w:val="16"/>
                <w:szCs w:val="16"/>
              </w:rPr>
            </w:pPr>
          </w:p>
        </w:tc>
      </w:tr>
      <w:tr w:rsidR="00A71AAF" w:rsidRPr="00353C56" w14:paraId="1A370EBE" w14:textId="77777777" w:rsidTr="00DC78C0">
        <w:tc>
          <w:tcPr>
            <w:tcW w:w="822" w:type="dxa"/>
          </w:tcPr>
          <w:p w14:paraId="1A370EB7" w14:textId="77777777" w:rsidR="00A71AAF" w:rsidRPr="00353C56" w:rsidRDefault="00A71AAF" w:rsidP="0029415B">
            <w:pPr>
              <w:widowControl w:val="0"/>
              <w:suppressAutoHyphens/>
              <w:spacing w:after="120" w:line="276" w:lineRule="auto"/>
              <w:jc w:val="center"/>
              <w:rPr>
                <w:rFonts w:cs="Arial"/>
                <w:b/>
                <w:color w:val="000000"/>
                <w:sz w:val="16"/>
                <w:szCs w:val="16"/>
              </w:rPr>
            </w:pPr>
            <w:r w:rsidRPr="00353C56">
              <w:rPr>
                <w:rFonts w:cs="Arial"/>
                <w:b/>
                <w:color w:val="000000"/>
                <w:sz w:val="16"/>
                <w:szCs w:val="16"/>
              </w:rPr>
              <w:t>3</w:t>
            </w:r>
          </w:p>
        </w:tc>
        <w:tc>
          <w:tcPr>
            <w:tcW w:w="5699" w:type="dxa"/>
          </w:tcPr>
          <w:p w14:paraId="1A370EB8" w14:textId="77777777" w:rsidR="00A71AAF" w:rsidRPr="00353C56" w:rsidRDefault="00A71AAF" w:rsidP="0029415B">
            <w:pPr>
              <w:widowControl w:val="0"/>
              <w:suppressAutoHyphens/>
              <w:spacing w:after="120" w:line="276" w:lineRule="auto"/>
              <w:rPr>
                <w:rFonts w:cs="Arial"/>
                <w:color w:val="000000"/>
                <w:sz w:val="16"/>
                <w:szCs w:val="16"/>
              </w:rPr>
            </w:pPr>
          </w:p>
        </w:tc>
        <w:tc>
          <w:tcPr>
            <w:tcW w:w="1843" w:type="dxa"/>
          </w:tcPr>
          <w:p w14:paraId="1A370EBA" w14:textId="77777777" w:rsidR="00A71AAF" w:rsidRPr="00353C56" w:rsidRDefault="00A71AAF" w:rsidP="0029415B">
            <w:pPr>
              <w:widowControl w:val="0"/>
              <w:suppressAutoHyphens/>
              <w:spacing w:after="120" w:line="276" w:lineRule="auto"/>
              <w:rPr>
                <w:rFonts w:cs="Arial"/>
                <w:color w:val="000000"/>
                <w:sz w:val="16"/>
                <w:szCs w:val="16"/>
              </w:rPr>
            </w:pPr>
          </w:p>
        </w:tc>
        <w:tc>
          <w:tcPr>
            <w:tcW w:w="1417" w:type="dxa"/>
          </w:tcPr>
          <w:p w14:paraId="1A370EBB" w14:textId="77777777" w:rsidR="00A71AAF" w:rsidRPr="00353C56" w:rsidRDefault="00A71AAF" w:rsidP="0029415B">
            <w:pPr>
              <w:widowControl w:val="0"/>
              <w:suppressAutoHyphens/>
              <w:spacing w:after="120" w:line="276" w:lineRule="auto"/>
              <w:rPr>
                <w:rFonts w:cs="Arial"/>
                <w:color w:val="000000"/>
                <w:sz w:val="16"/>
                <w:szCs w:val="16"/>
              </w:rPr>
            </w:pPr>
          </w:p>
        </w:tc>
      </w:tr>
      <w:tr w:rsidR="00A71AAF" w:rsidRPr="00353C56" w14:paraId="1A370EC6" w14:textId="77777777" w:rsidTr="00DC78C0">
        <w:tc>
          <w:tcPr>
            <w:tcW w:w="822" w:type="dxa"/>
          </w:tcPr>
          <w:p w14:paraId="1A370EBF" w14:textId="77777777" w:rsidR="00A71AAF" w:rsidRPr="00353C56" w:rsidRDefault="00A71AAF" w:rsidP="0029415B">
            <w:pPr>
              <w:widowControl w:val="0"/>
              <w:suppressAutoHyphens/>
              <w:spacing w:after="120" w:line="276" w:lineRule="auto"/>
              <w:jc w:val="center"/>
              <w:rPr>
                <w:rFonts w:cs="Arial"/>
                <w:b/>
                <w:color w:val="000000"/>
                <w:sz w:val="16"/>
                <w:szCs w:val="16"/>
              </w:rPr>
            </w:pPr>
            <w:r w:rsidRPr="00353C56">
              <w:rPr>
                <w:rFonts w:cs="Arial"/>
                <w:b/>
                <w:color w:val="000000"/>
                <w:sz w:val="16"/>
                <w:szCs w:val="16"/>
              </w:rPr>
              <w:t>...</w:t>
            </w:r>
          </w:p>
        </w:tc>
        <w:tc>
          <w:tcPr>
            <w:tcW w:w="5699" w:type="dxa"/>
          </w:tcPr>
          <w:p w14:paraId="1A370EC0" w14:textId="77777777" w:rsidR="00A71AAF" w:rsidRPr="00353C56" w:rsidRDefault="00A71AAF" w:rsidP="0029415B">
            <w:pPr>
              <w:widowControl w:val="0"/>
              <w:suppressAutoHyphens/>
              <w:spacing w:after="120" w:line="276" w:lineRule="auto"/>
              <w:rPr>
                <w:rFonts w:cs="Arial"/>
                <w:color w:val="000000"/>
                <w:sz w:val="16"/>
                <w:szCs w:val="16"/>
              </w:rPr>
            </w:pPr>
          </w:p>
        </w:tc>
        <w:tc>
          <w:tcPr>
            <w:tcW w:w="1843" w:type="dxa"/>
          </w:tcPr>
          <w:p w14:paraId="1A370EC2" w14:textId="77777777" w:rsidR="00A71AAF" w:rsidRPr="00353C56" w:rsidRDefault="00A71AAF" w:rsidP="0029415B">
            <w:pPr>
              <w:widowControl w:val="0"/>
              <w:suppressAutoHyphens/>
              <w:spacing w:after="120" w:line="276" w:lineRule="auto"/>
              <w:rPr>
                <w:rFonts w:cs="Arial"/>
                <w:color w:val="000000"/>
                <w:sz w:val="16"/>
                <w:szCs w:val="16"/>
              </w:rPr>
            </w:pPr>
          </w:p>
        </w:tc>
        <w:tc>
          <w:tcPr>
            <w:tcW w:w="1417" w:type="dxa"/>
          </w:tcPr>
          <w:p w14:paraId="1A370EC3" w14:textId="77777777" w:rsidR="00A71AAF" w:rsidRPr="00353C56" w:rsidRDefault="00A71AAF" w:rsidP="0029415B">
            <w:pPr>
              <w:widowControl w:val="0"/>
              <w:suppressAutoHyphens/>
              <w:spacing w:after="120" w:line="276" w:lineRule="auto"/>
              <w:rPr>
                <w:rFonts w:cs="Arial"/>
                <w:color w:val="000000"/>
                <w:sz w:val="16"/>
                <w:szCs w:val="16"/>
              </w:rPr>
            </w:pPr>
          </w:p>
        </w:tc>
      </w:tr>
    </w:tbl>
    <w:p w14:paraId="4EDA368C" w14:textId="77777777" w:rsidR="0039126B" w:rsidRPr="00353C56" w:rsidRDefault="0039126B" w:rsidP="0029415B">
      <w:pPr>
        <w:autoSpaceDE w:val="0"/>
        <w:spacing w:after="120" w:line="276" w:lineRule="auto"/>
        <w:jc w:val="both"/>
        <w:rPr>
          <w:rFonts w:cs="Arial"/>
          <w:b/>
          <w:color w:val="000000"/>
          <w:szCs w:val="20"/>
        </w:rPr>
      </w:pPr>
    </w:p>
    <w:p w14:paraId="51A41DCD" w14:textId="41042514" w:rsidR="000B1AC5" w:rsidRPr="00CA02C8" w:rsidRDefault="000B1AC5" w:rsidP="00DC78C0">
      <w:pPr>
        <w:numPr>
          <w:ilvl w:val="2"/>
          <w:numId w:val="1"/>
        </w:numPr>
        <w:spacing w:before="120" w:after="120" w:line="276" w:lineRule="auto"/>
        <w:ind w:left="1134" w:hanging="567"/>
        <w:jc w:val="both"/>
        <w:rPr>
          <w:rFonts w:cs="Arial"/>
          <w:b/>
          <w:i/>
          <w:color w:val="FF0000"/>
          <w:szCs w:val="20"/>
          <w:highlight w:val="cyan"/>
        </w:rPr>
      </w:pPr>
      <w:r w:rsidRPr="002C7035">
        <w:rPr>
          <w:rFonts w:cs="Arial"/>
          <w:i/>
          <w:color w:val="FF0000"/>
          <w:szCs w:val="20"/>
        </w:rPr>
        <w:t xml:space="preserve"> </w:t>
      </w:r>
      <w:r w:rsidRPr="00CA02C8">
        <w:rPr>
          <w:rFonts w:cs="Arial"/>
          <w:i/>
          <w:color w:val="FF0000"/>
          <w:szCs w:val="20"/>
          <w:highlight w:val="cyan"/>
        </w:rPr>
        <w:t>Estimativas de consumo individualizadas, do órgão gerenciador e órgão(s) e entidade(s) participante(s</w:t>
      </w:r>
      <w:r w:rsidR="002C7035" w:rsidRPr="00CA02C8">
        <w:rPr>
          <w:rFonts w:cs="Arial"/>
          <w:i/>
          <w:color w:val="FF0000"/>
          <w:szCs w:val="20"/>
          <w:highlight w:val="cyan"/>
        </w:rPr>
        <w:t>)</w:t>
      </w:r>
      <w:r w:rsidR="00323A82" w:rsidRPr="00CA02C8">
        <w:rPr>
          <w:rFonts w:cs="Arial"/>
          <w:i/>
          <w:szCs w:val="20"/>
          <w:highlight w:val="cyan"/>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685"/>
        <w:gridCol w:w="1135"/>
        <w:gridCol w:w="1472"/>
        <w:gridCol w:w="1472"/>
        <w:gridCol w:w="1317"/>
      </w:tblGrid>
      <w:tr w:rsidR="002C7035" w:rsidRPr="00CA02C8" w14:paraId="46354076" w14:textId="77777777" w:rsidTr="00DC78C0">
        <w:tc>
          <w:tcPr>
            <w:tcW w:w="9776" w:type="dxa"/>
            <w:gridSpan w:val="6"/>
            <w:tcBorders>
              <w:top w:val="single" w:sz="4" w:space="0" w:color="auto"/>
              <w:left w:val="single" w:sz="4" w:space="0" w:color="auto"/>
              <w:bottom w:val="single" w:sz="4" w:space="0" w:color="auto"/>
              <w:right w:val="single" w:sz="4" w:space="0" w:color="auto"/>
            </w:tcBorders>
          </w:tcPr>
          <w:p w14:paraId="226CE260" w14:textId="0C5FA018"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lastRenderedPageBreak/>
              <w:t>Órgão Gerenciador:</w:t>
            </w:r>
          </w:p>
        </w:tc>
      </w:tr>
      <w:tr w:rsidR="002C7035" w:rsidRPr="00CA02C8" w14:paraId="3563DE39" w14:textId="77777777" w:rsidTr="00DC78C0">
        <w:tc>
          <w:tcPr>
            <w:tcW w:w="695" w:type="dxa"/>
            <w:tcBorders>
              <w:top w:val="single" w:sz="4" w:space="0" w:color="auto"/>
              <w:left w:val="single" w:sz="4" w:space="0" w:color="auto"/>
              <w:bottom w:val="single" w:sz="4" w:space="0" w:color="auto"/>
              <w:right w:val="single" w:sz="4" w:space="0" w:color="auto"/>
            </w:tcBorders>
            <w:hideMark/>
          </w:tcPr>
          <w:p w14:paraId="1E1CE021" w14:textId="77777777"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item</w:t>
            </w:r>
          </w:p>
        </w:tc>
        <w:tc>
          <w:tcPr>
            <w:tcW w:w="3685" w:type="dxa"/>
            <w:tcBorders>
              <w:top w:val="single" w:sz="4" w:space="0" w:color="auto"/>
              <w:left w:val="single" w:sz="4" w:space="0" w:color="auto"/>
              <w:bottom w:val="single" w:sz="4" w:space="0" w:color="auto"/>
              <w:right w:val="single" w:sz="4" w:space="0" w:color="auto"/>
            </w:tcBorders>
            <w:hideMark/>
          </w:tcPr>
          <w:p w14:paraId="54CF1054"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135" w:type="dxa"/>
            <w:tcBorders>
              <w:top w:val="single" w:sz="4" w:space="0" w:color="auto"/>
              <w:left w:val="single" w:sz="4" w:space="0" w:color="auto"/>
              <w:bottom w:val="single" w:sz="4" w:space="0" w:color="auto"/>
              <w:right w:val="single" w:sz="4" w:space="0" w:color="auto"/>
            </w:tcBorders>
            <w:hideMark/>
          </w:tcPr>
          <w:p w14:paraId="26B24527"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2013AC75"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2DCBBC54"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14:paraId="7C04A25A"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58D54D9B"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14:paraId="0A0F1757"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7FFF2AE2"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317" w:type="dxa"/>
            <w:tcBorders>
              <w:top w:val="single" w:sz="4" w:space="0" w:color="auto"/>
              <w:left w:val="single" w:sz="4" w:space="0" w:color="auto"/>
              <w:bottom w:val="single" w:sz="4" w:space="0" w:color="auto"/>
              <w:right w:val="single" w:sz="4" w:space="0" w:color="auto"/>
            </w:tcBorders>
            <w:hideMark/>
          </w:tcPr>
          <w:p w14:paraId="299AC8FF"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321D9EDA"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total</w:t>
            </w:r>
          </w:p>
        </w:tc>
      </w:tr>
      <w:tr w:rsidR="002C7035" w:rsidRPr="00CA02C8" w14:paraId="5744ADA8" w14:textId="77777777" w:rsidTr="00DC78C0">
        <w:tc>
          <w:tcPr>
            <w:tcW w:w="695" w:type="dxa"/>
            <w:tcBorders>
              <w:top w:val="single" w:sz="4" w:space="0" w:color="auto"/>
              <w:left w:val="single" w:sz="4" w:space="0" w:color="auto"/>
              <w:bottom w:val="single" w:sz="4" w:space="0" w:color="auto"/>
              <w:right w:val="single" w:sz="4" w:space="0" w:color="auto"/>
            </w:tcBorders>
          </w:tcPr>
          <w:p w14:paraId="5351000E" w14:textId="77777777" w:rsidR="002C7035" w:rsidRPr="00CA02C8" w:rsidRDefault="002C7035" w:rsidP="006A1B0B">
            <w:pPr>
              <w:autoSpaceDE w:val="0"/>
              <w:spacing w:after="120" w:line="276" w:lineRule="auto"/>
              <w:jc w:val="both"/>
              <w:rPr>
                <w:rFonts w:cs="Arial"/>
                <w:b/>
                <w:color w:val="FF0000"/>
                <w:szCs w:val="20"/>
                <w:highlight w:val="cyan"/>
              </w:rPr>
            </w:pPr>
          </w:p>
        </w:tc>
        <w:tc>
          <w:tcPr>
            <w:tcW w:w="3685" w:type="dxa"/>
            <w:tcBorders>
              <w:top w:val="single" w:sz="4" w:space="0" w:color="auto"/>
              <w:left w:val="single" w:sz="4" w:space="0" w:color="auto"/>
              <w:bottom w:val="single" w:sz="4" w:space="0" w:color="auto"/>
              <w:right w:val="single" w:sz="4" w:space="0" w:color="auto"/>
            </w:tcBorders>
          </w:tcPr>
          <w:p w14:paraId="657C00A3" w14:textId="77777777" w:rsidR="002C7035" w:rsidRPr="00CA02C8" w:rsidRDefault="002C7035" w:rsidP="006A1B0B">
            <w:pPr>
              <w:autoSpaceDE w:val="0"/>
              <w:spacing w:after="120" w:line="276" w:lineRule="auto"/>
              <w:jc w:val="both"/>
              <w:rPr>
                <w:rFonts w:cs="Arial"/>
                <w:b/>
                <w:color w:val="FF0000"/>
                <w:szCs w:val="20"/>
                <w:highlight w:val="cyan"/>
              </w:rPr>
            </w:pPr>
          </w:p>
        </w:tc>
        <w:tc>
          <w:tcPr>
            <w:tcW w:w="1135" w:type="dxa"/>
            <w:tcBorders>
              <w:top w:val="single" w:sz="4" w:space="0" w:color="auto"/>
              <w:left w:val="single" w:sz="4" w:space="0" w:color="auto"/>
              <w:bottom w:val="single" w:sz="4" w:space="0" w:color="auto"/>
              <w:right w:val="single" w:sz="4" w:space="0" w:color="auto"/>
            </w:tcBorders>
          </w:tcPr>
          <w:p w14:paraId="6131481A"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3AA7F3F3"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58467756" w14:textId="77777777" w:rsidR="002C7035" w:rsidRPr="00CA02C8" w:rsidRDefault="002C7035" w:rsidP="006A1B0B">
            <w:pPr>
              <w:autoSpaceDE w:val="0"/>
              <w:spacing w:after="120" w:line="276" w:lineRule="auto"/>
              <w:jc w:val="both"/>
              <w:rPr>
                <w:rFonts w:cs="Arial"/>
                <w:b/>
                <w:color w:val="FF0000"/>
                <w:szCs w:val="20"/>
                <w:highlight w:val="cyan"/>
              </w:rPr>
            </w:pPr>
          </w:p>
        </w:tc>
        <w:tc>
          <w:tcPr>
            <w:tcW w:w="1317" w:type="dxa"/>
            <w:tcBorders>
              <w:top w:val="single" w:sz="4" w:space="0" w:color="auto"/>
              <w:left w:val="single" w:sz="4" w:space="0" w:color="auto"/>
              <w:bottom w:val="single" w:sz="4" w:space="0" w:color="auto"/>
              <w:right w:val="single" w:sz="4" w:space="0" w:color="auto"/>
            </w:tcBorders>
          </w:tcPr>
          <w:p w14:paraId="62B1BA4B" w14:textId="77777777" w:rsidR="002C7035" w:rsidRPr="00CA02C8" w:rsidRDefault="002C7035" w:rsidP="006A1B0B">
            <w:pPr>
              <w:autoSpaceDE w:val="0"/>
              <w:spacing w:after="120" w:line="276" w:lineRule="auto"/>
              <w:jc w:val="both"/>
              <w:rPr>
                <w:rFonts w:cs="Arial"/>
                <w:b/>
                <w:color w:val="FF0000"/>
                <w:szCs w:val="20"/>
                <w:highlight w:val="cyan"/>
              </w:rPr>
            </w:pPr>
          </w:p>
        </w:tc>
      </w:tr>
    </w:tbl>
    <w:p w14:paraId="00C6DAC8" w14:textId="77777777" w:rsidR="000B1AC5" w:rsidRPr="00CA02C8" w:rsidRDefault="000B1AC5" w:rsidP="000B1AC5">
      <w:pPr>
        <w:autoSpaceDE w:val="0"/>
        <w:spacing w:after="120" w:line="276" w:lineRule="auto"/>
        <w:jc w:val="both"/>
        <w:rPr>
          <w:rFonts w:cs="Arial"/>
          <w:b/>
          <w:i/>
          <w:color w:val="FF0000"/>
          <w:szCs w:val="20"/>
          <w:highlight w:val="cy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9"/>
        <w:gridCol w:w="1128"/>
        <w:gridCol w:w="1472"/>
        <w:gridCol w:w="1516"/>
        <w:gridCol w:w="1317"/>
      </w:tblGrid>
      <w:tr w:rsidR="002C7035" w:rsidRPr="00CA02C8" w14:paraId="12D04749" w14:textId="77777777" w:rsidTr="00DC78C0">
        <w:tc>
          <w:tcPr>
            <w:tcW w:w="9776" w:type="dxa"/>
            <w:gridSpan w:val="6"/>
            <w:tcBorders>
              <w:top w:val="single" w:sz="4" w:space="0" w:color="auto"/>
              <w:left w:val="single" w:sz="4" w:space="0" w:color="auto"/>
              <w:bottom w:val="single" w:sz="4" w:space="0" w:color="auto"/>
              <w:right w:val="single" w:sz="4" w:space="0" w:color="auto"/>
            </w:tcBorders>
          </w:tcPr>
          <w:p w14:paraId="607F6847" w14:textId="0C4DA1B0"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14:paraId="2434583D" w14:textId="77777777" w:rsidTr="00DC78C0">
        <w:tc>
          <w:tcPr>
            <w:tcW w:w="704" w:type="dxa"/>
            <w:tcBorders>
              <w:top w:val="single" w:sz="4" w:space="0" w:color="auto"/>
              <w:left w:val="single" w:sz="4" w:space="0" w:color="auto"/>
              <w:bottom w:val="single" w:sz="4" w:space="0" w:color="auto"/>
              <w:right w:val="single" w:sz="4" w:space="0" w:color="auto"/>
            </w:tcBorders>
            <w:hideMark/>
          </w:tcPr>
          <w:p w14:paraId="5B4B66AD" w14:textId="79F33FA8" w:rsidR="002C7035" w:rsidRPr="00CA02C8" w:rsidRDefault="008009AF"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3639" w:type="dxa"/>
            <w:tcBorders>
              <w:top w:val="single" w:sz="4" w:space="0" w:color="auto"/>
              <w:left w:val="single" w:sz="4" w:space="0" w:color="auto"/>
              <w:bottom w:val="single" w:sz="4" w:space="0" w:color="auto"/>
              <w:right w:val="single" w:sz="4" w:space="0" w:color="auto"/>
            </w:tcBorders>
            <w:hideMark/>
          </w:tcPr>
          <w:p w14:paraId="76AEECA9" w14:textId="64ED46E2"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128" w:type="dxa"/>
            <w:tcBorders>
              <w:top w:val="single" w:sz="4" w:space="0" w:color="auto"/>
              <w:left w:val="single" w:sz="4" w:space="0" w:color="auto"/>
              <w:bottom w:val="single" w:sz="4" w:space="0" w:color="auto"/>
              <w:right w:val="single" w:sz="4" w:space="0" w:color="auto"/>
            </w:tcBorders>
            <w:hideMark/>
          </w:tcPr>
          <w:p w14:paraId="1335B338" w14:textId="77777777"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0E293633" w14:textId="77777777"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6A3AE3A9" w14:textId="5E11079C"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14:paraId="0126A4F8" w14:textId="77777777"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67745E68" w14:textId="42937145"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516" w:type="dxa"/>
            <w:tcBorders>
              <w:top w:val="single" w:sz="4" w:space="0" w:color="auto"/>
              <w:left w:val="single" w:sz="4" w:space="0" w:color="auto"/>
              <w:bottom w:val="single" w:sz="4" w:space="0" w:color="auto"/>
              <w:right w:val="single" w:sz="4" w:space="0" w:color="auto"/>
            </w:tcBorders>
            <w:hideMark/>
          </w:tcPr>
          <w:p w14:paraId="5345E668" w14:textId="77777777"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764E9D0C" w14:textId="3BA50EDB"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317" w:type="dxa"/>
            <w:tcBorders>
              <w:top w:val="single" w:sz="4" w:space="0" w:color="auto"/>
              <w:left w:val="single" w:sz="4" w:space="0" w:color="auto"/>
              <w:bottom w:val="single" w:sz="4" w:space="0" w:color="auto"/>
              <w:right w:val="single" w:sz="4" w:space="0" w:color="auto"/>
            </w:tcBorders>
            <w:hideMark/>
          </w:tcPr>
          <w:p w14:paraId="61823491" w14:textId="77777777"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30396069" w14:textId="5B277657"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i/>
                <w:color w:val="FF0000"/>
                <w:szCs w:val="20"/>
                <w:highlight w:val="cyan"/>
              </w:rPr>
              <w:t>total</w:t>
            </w:r>
          </w:p>
        </w:tc>
      </w:tr>
      <w:tr w:rsidR="002C7035" w:rsidRPr="00CA02C8" w14:paraId="66EA2EB2" w14:textId="77777777" w:rsidTr="00DC78C0">
        <w:tc>
          <w:tcPr>
            <w:tcW w:w="704" w:type="dxa"/>
            <w:tcBorders>
              <w:top w:val="single" w:sz="4" w:space="0" w:color="auto"/>
              <w:left w:val="single" w:sz="4" w:space="0" w:color="auto"/>
              <w:bottom w:val="single" w:sz="4" w:space="0" w:color="auto"/>
              <w:right w:val="single" w:sz="4" w:space="0" w:color="auto"/>
            </w:tcBorders>
          </w:tcPr>
          <w:p w14:paraId="0729E991" w14:textId="77777777" w:rsidR="002C7035" w:rsidRPr="00CA02C8" w:rsidRDefault="002C7035" w:rsidP="002C7035">
            <w:pPr>
              <w:autoSpaceDE w:val="0"/>
              <w:spacing w:after="120" w:line="276" w:lineRule="auto"/>
              <w:jc w:val="both"/>
              <w:rPr>
                <w:rFonts w:cs="Arial"/>
                <w:b/>
                <w:color w:val="FF0000"/>
                <w:szCs w:val="20"/>
                <w:highlight w:val="cyan"/>
              </w:rPr>
            </w:pPr>
          </w:p>
        </w:tc>
        <w:tc>
          <w:tcPr>
            <w:tcW w:w="3639" w:type="dxa"/>
            <w:tcBorders>
              <w:top w:val="single" w:sz="4" w:space="0" w:color="auto"/>
              <w:left w:val="single" w:sz="4" w:space="0" w:color="auto"/>
              <w:bottom w:val="single" w:sz="4" w:space="0" w:color="auto"/>
              <w:right w:val="single" w:sz="4" w:space="0" w:color="auto"/>
            </w:tcBorders>
          </w:tcPr>
          <w:p w14:paraId="6DF20523" w14:textId="77777777" w:rsidR="002C7035" w:rsidRPr="00CA02C8" w:rsidRDefault="002C7035" w:rsidP="002C7035">
            <w:pPr>
              <w:autoSpaceDE w:val="0"/>
              <w:spacing w:after="120" w:line="276" w:lineRule="auto"/>
              <w:jc w:val="both"/>
              <w:rPr>
                <w:rFonts w:cs="Arial"/>
                <w:b/>
                <w:color w:val="FF0000"/>
                <w:szCs w:val="20"/>
                <w:highlight w:val="cyan"/>
              </w:rPr>
            </w:pPr>
          </w:p>
        </w:tc>
        <w:tc>
          <w:tcPr>
            <w:tcW w:w="1128" w:type="dxa"/>
            <w:tcBorders>
              <w:top w:val="single" w:sz="4" w:space="0" w:color="auto"/>
              <w:left w:val="single" w:sz="4" w:space="0" w:color="auto"/>
              <w:bottom w:val="single" w:sz="4" w:space="0" w:color="auto"/>
              <w:right w:val="single" w:sz="4" w:space="0" w:color="auto"/>
            </w:tcBorders>
          </w:tcPr>
          <w:p w14:paraId="78BC0905" w14:textId="77777777"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60B30804" w14:textId="77777777" w:rsidR="002C7035" w:rsidRPr="00CA02C8" w:rsidRDefault="002C7035" w:rsidP="002C7035">
            <w:pPr>
              <w:autoSpaceDE w:val="0"/>
              <w:spacing w:after="120" w:line="276" w:lineRule="auto"/>
              <w:jc w:val="both"/>
              <w:rPr>
                <w:rFonts w:cs="Arial"/>
                <w:b/>
                <w:color w:val="FF0000"/>
                <w:szCs w:val="20"/>
                <w:highlight w:val="cyan"/>
              </w:rPr>
            </w:pPr>
          </w:p>
        </w:tc>
        <w:tc>
          <w:tcPr>
            <w:tcW w:w="1516" w:type="dxa"/>
            <w:tcBorders>
              <w:top w:val="single" w:sz="4" w:space="0" w:color="auto"/>
              <w:left w:val="single" w:sz="4" w:space="0" w:color="auto"/>
              <w:bottom w:val="single" w:sz="4" w:space="0" w:color="auto"/>
              <w:right w:val="single" w:sz="4" w:space="0" w:color="auto"/>
            </w:tcBorders>
          </w:tcPr>
          <w:p w14:paraId="4F475D64" w14:textId="77777777" w:rsidR="002C7035" w:rsidRPr="00CA02C8" w:rsidRDefault="002C7035" w:rsidP="002C7035">
            <w:pPr>
              <w:autoSpaceDE w:val="0"/>
              <w:spacing w:after="120" w:line="276" w:lineRule="auto"/>
              <w:jc w:val="both"/>
              <w:rPr>
                <w:rFonts w:cs="Arial"/>
                <w:b/>
                <w:color w:val="FF0000"/>
                <w:szCs w:val="20"/>
                <w:highlight w:val="cyan"/>
              </w:rPr>
            </w:pPr>
          </w:p>
        </w:tc>
        <w:tc>
          <w:tcPr>
            <w:tcW w:w="1317" w:type="dxa"/>
            <w:tcBorders>
              <w:top w:val="single" w:sz="4" w:space="0" w:color="auto"/>
              <w:left w:val="single" w:sz="4" w:space="0" w:color="auto"/>
              <w:bottom w:val="single" w:sz="4" w:space="0" w:color="auto"/>
              <w:right w:val="single" w:sz="4" w:space="0" w:color="auto"/>
            </w:tcBorders>
          </w:tcPr>
          <w:p w14:paraId="7FD69A4B" w14:textId="77777777" w:rsidR="002C7035" w:rsidRPr="00CA02C8" w:rsidRDefault="002C7035" w:rsidP="002C7035">
            <w:pPr>
              <w:autoSpaceDE w:val="0"/>
              <w:spacing w:after="120" w:line="276" w:lineRule="auto"/>
              <w:jc w:val="both"/>
              <w:rPr>
                <w:rFonts w:cs="Arial"/>
                <w:b/>
                <w:color w:val="FF0000"/>
                <w:szCs w:val="20"/>
                <w:highlight w:val="cyan"/>
              </w:rPr>
            </w:pPr>
          </w:p>
        </w:tc>
      </w:tr>
    </w:tbl>
    <w:p w14:paraId="64397D8B" w14:textId="77777777" w:rsidR="002C7035" w:rsidRPr="00CA02C8" w:rsidRDefault="002C7035" w:rsidP="000B1AC5">
      <w:pPr>
        <w:autoSpaceDE w:val="0"/>
        <w:spacing w:after="120" w:line="276" w:lineRule="auto"/>
        <w:jc w:val="both"/>
        <w:rPr>
          <w:rFonts w:cs="Arial"/>
          <w:b/>
          <w:i/>
          <w:color w:val="FF0000"/>
          <w:szCs w:val="20"/>
          <w:highlight w:val="cy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9"/>
        <w:gridCol w:w="1128"/>
        <w:gridCol w:w="1472"/>
        <w:gridCol w:w="1516"/>
        <w:gridCol w:w="1317"/>
      </w:tblGrid>
      <w:tr w:rsidR="002C7035" w:rsidRPr="00CA02C8" w14:paraId="48BB6A08" w14:textId="77777777" w:rsidTr="00DC78C0">
        <w:tc>
          <w:tcPr>
            <w:tcW w:w="9776" w:type="dxa"/>
            <w:gridSpan w:val="6"/>
            <w:tcBorders>
              <w:top w:val="single" w:sz="4" w:space="0" w:color="auto"/>
              <w:left w:val="single" w:sz="4" w:space="0" w:color="auto"/>
              <w:bottom w:val="single" w:sz="4" w:space="0" w:color="auto"/>
              <w:right w:val="single" w:sz="4" w:space="0" w:color="auto"/>
            </w:tcBorders>
          </w:tcPr>
          <w:p w14:paraId="39DF5B39" w14:textId="77777777"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14:paraId="0FB7B46D" w14:textId="77777777" w:rsidTr="00DC78C0">
        <w:tc>
          <w:tcPr>
            <w:tcW w:w="704" w:type="dxa"/>
            <w:tcBorders>
              <w:top w:val="single" w:sz="4" w:space="0" w:color="auto"/>
              <w:left w:val="single" w:sz="4" w:space="0" w:color="auto"/>
              <w:bottom w:val="single" w:sz="4" w:space="0" w:color="auto"/>
              <w:right w:val="single" w:sz="4" w:space="0" w:color="auto"/>
            </w:tcBorders>
            <w:hideMark/>
          </w:tcPr>
          <w:p w14:paraId="58DF83F4" w14:textId="773EB544" w:rsidR="002C7035" w:rsidRPr="00CA02C8" w:rsidRDefault="008009AF"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3639" w:type="dxa"/>
            <w:tcBorders>
              <w:top w:val="single" w:sz="4" w:space="0" w:color="auto"/>
              <w:left w:val="single" w:sz="4" w:space="0" w:color="auto"/>
              <w:bottom w:val="single" w:sz="4" w:space="0" w:color="auto"/>
              <w:right w:val="single" w:sz="4" w:space="0" w:color="auto"/>
            </w:tcBorders>
            <w:hideMark/>
          </w:tcPr>
          <w:p w14:paraId="11D619AF"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128" w:type="dxa"/>
            <w:tcBorders>
              <w:top w:val="single" w:sz="4" w:space="0" w:color="auto"/>
              <w:left w:val="single" w:sz="4" w:space="0" w:color="auto"/>
              <w:bottom w:val="single" w:sz="4" w:space="0" w:color="auto"/>
              <w:right w:val="single" w:sz="4" w:space="0" w:color="auto"/>
            </w:tcBorders>
            <w:hideMark/>
          </w:tcPr>
          <w:p w14:paraId="5DA41395"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7A902021"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062D8C80"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14:paraId="1C73BD61"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1F34F287"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516" w:type="dxa"/>
            <w:tcBorders>
              <w:top w:val="single" w:sz="4" w:space="0" w:color="auto"/>
              <w:left w:val="single" w:sz="4" w:space="0" w:color="auto"/>
              <w:bottom w:val="single" w:sz="4" w:space="0" w:color="auto"/>
              <w:right w:val="single" w:sz="4" w:space="0" w:color="auto"/>
            </w:tcBorders>
            <w:hideMark/>
          </w:tcPr>
          <w:p w14:paraId="4D48F909"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0386BFDD"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317" w:type="dxa"/>
            <w:tcBorders>
              <w:top w:val="single" w:sz="4" w:space="0" w:color="auto"/>
              <w:left w:val="single" w:sz="4" w:space="0" w:color="auto"/>
              <w:bottom w:val="single" w:sz="4" w:space="0" w:color="auto"/>
              <w:right w:val="single" w:sz="4" w:space="0" w:color="auto"/>
            </w:tcBorders>
            <w:hideMark/>
          </w:tcPr>
          <w:p w14:paraId="637B42D8"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0AC05634"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total</w:t>
            </w:r>
          </w:p>
        </w:tc>
      </w:tr>
      <w:tr w:rsidR="002C7035" w:rsidRPr="00CA02C8" w14:paraId="6DEC7328" w14:textId="77777777" w:rsidTr="00DC78C0">
        <w:tc>
          <w:tcPr>
            <w:tcW w:w="704" w:type="dxa"/>
            <w:tcBorders>
              <w:top w:val="single" w:sz="4" w:space="0" w:color="auto"/>
              <w:left w:val="single" w:sz="4" w:space="0" w:color="auto"/>
              <w:bottom w:val="single" w:sz="4" w:space="0" w:color="auto"/>
              <w:right w:val="single" w:sz="4" w:space="0" w:color="auto"/>
            </w:tcBorders>
          </w:tcPr>
          <w:p w14:paraId="15918188" w14:textId="77777777" w:rsidR="002C7035" w:rsidRPr="00CA02C8" w:rsidRDefault="002C7035" w:rsidP="006A1B0B">
            <w:pPr>
              <w:autoSpaceDE w:val="0"/>
              <w:spacing w:after="120" w:line="276" w:lineRule="auto"/>
              <w:jc w:val="both"/>
              <w:rPr>
                <w:rFonts w:cs="Arial"/>
                <w:b/>
                <w:color w:val="FF0000"/>
                <w:szCs w:val="20"/>
                <w:highlight w:val="cyan"/>
              </w:rPr>
            </w:pPr>
          </w:p>
        </w:tc>
        <w:tc>
          <w:tcPr>
            <w:tcW w:w="3639" w:type="dxa"/>
            <w:tcBorders>
              <w:top w:val="single" w:sz="4" w:space="0" w:color="auto"/>
              <w:left w:val="single" w:sz="4" w:space="0" w:color="auto"/>
              <w:bottom w:val="single" w:sz="4" w:space="0" w:color="auto"/>
              <w:right w:val="single" w:sz="4" w:space="0" w:color="auto"/>
            </w:tcBorders>
          </w:tcPr>
          <w:p w14:paraId="0A230046" w14:textId="77777777" w:rsidR="002C7035" w:rsidRPr="00CA02C8" w:rsidRDefault="002C7035" w:rsidP="006A1B0B">
            <w:pPr>
              <w:autoSpaceDE w:val="0"/>
              <w:spacing w:after="120" w:line="276" w:lineRule="auto"/>
              <w:jc w:val="both"/>
              <w:rPr>
                <w:rFonts w:cs="Arial"/>
                <w:b/>
                <w:color w:val="FF0000"/>
                <w:szCs w:val="20"/>
                <w:highlight w:val="cyan"/>
              </w:rPr>
            </w:pPr>
          </w:p>
        </w:tc>
        <w:tc>
          <w:tcPr>
            <w:tcW w:w="1128" w:type="dxa"/>
            <w:tcBorders>
              <w:top w:val="single" w:sz="4" w:space="0" w:color="auto"/>
              <w:left w:val="single" w:sz="4" w:space="0" w:color="auto"/>
              <w:bottom w:val="single" w:sz="4" w:space="0" w:color="auto"/>
              <w:right w:val="single" w:sz="4" w:space="0" w:color="auto"/>
            </w:tcBorders>
          </w:tcPr>
          <w:p w14:paraId="7BCE23F1"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2E45BC54" w14:textId="77777777" w:rsidR="002C7035" w:rsidRPr="00CA02C8" w:rsidRDefault="002C7035" w:rsidP="006A1B0B">
            <w:pPr>
              <w:autoSpaceDE w:val="0"/>
              <w:spacing w:after="120" w:line="276" w:lineRule="auto"/>
              <w:jc w:val="both"/>
              <w:rPr>
                <w:rFonts w:cs="Arial"/>
                <w:b/>
                <w:color w:val="FF0000"/>
                <w:szCs w:val="20"/>
                <w:highlight w:val="cyan"/>
              </w:rPr>
            </w:pPr>
          </w:p>
        </w:tc>
        <w:tc>
          <w:tcPr>
            <w:tcW w:w="1516" w:type="dxa"/>
            <w:tcBorders>
              <w:top w:val="single" w:sz="4" w:space="0" w:color="auto"/>
              <w:left w:val="single" w:sz="4" w:space="0" w:color="auto"/>
              <w:bottom w:val="single" w:sz="4" w:space="0" w:color="auto"/>
              <w:right w:val="single" w:sz="4" w:space="0" w:color="auto"/>
            </w:tcBorders>
          </w:tcPr>
          <w:p w14:paraId="4456AC05" w14:textId="77777777" w:rsidR="002C7035" w:rsidRPr="00CA02C8" w:rsidRDefault="002C7035" w:rsidP="006A1B0B">
            <w:pPr>
              <w:autoSpaceDE w:val="0"/>
              <w:spacing w:after="120" w:line="276" w:lineRule="auto"/>
              <w:jc w:val="both"/>
              <w:rPr>
                <w:rFonts w:cs="Arial"/>
                <w:b/>
                <w:color w:val="FF0000"/>
                <w:szCs w:val="20"/>
                <w:highlight w:val="cyan"/>
              </w:rPr>
            </w:pPr>
          </w:p>
        </w:tc>
        <w:tc>
          <w:tcPr>
            <w:tcW w:w="1317" w:type="dxa"/>
            <w:tcBorders>
              <w:top w:val="single" w:sz="4" w:space="0" w:color="auto"/>
              <w:left w:val="single" w:sz="4" w:space="0" w:color="auto"/>
              <w:bottom w:val="single" w:sz="4" w:space="0" w:color="auto"/>
              <w:right w:val="single" w:sz="4" w:space="0" w:color="auto"/>
            </w:tcBorders>
          </w:tcPr>
          <w:p w14:paraId="4C121CEC" w14:textId="77777777" w:rsidR="002C7035" w:rsidRPr="00CA02C8" w:rsidRDefault="002C7035" w:rsidP="006A1B0B">
            <w:pPr>
              <w:autoSpaceDE w:val="0"/>
              <w:spacing w:after="120" w:line="276" w:lineRule="auto"/>
              <w:jc w:val="both"/>
              <w:rPr>
                <w:rFonts w:cs="Arial"/>
                <w:b/>
                <w:color w:val="FF0000"/>
                <w:szCs w:val="20"/>
                <w:highlight w:val="cyan"/>
              </w:rPr>
            </w:pPr>
          </w:p>
        </w:tc>
      </w:tr>
    </w:tbl>
    <w:p w14:paraId="3D567BFD" w14:textId="77777777" w:rsidR="002C7035" w:rsidRPr="00CA02C8" w:rsidRDefault="002C7035" w:rsidP="000B1AC5">
      <w:pPr>
        <w:autoSpaceDE w:val="0"/>
        <w:spacing w:after="120" w:line="276" w:lineRule="auto"/>
        <w:jc w:val="both"/>
        <w:rPr>
          <w:rFonts w:cs="Arial"/>
          <w:b/>
          <w:i/>
          <w:color w:val="FF0000"/>
          <w:szCs w:val="20"/>
          <w:highlight w:val="cy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9"/>
        <w:gridCol w:w="1128"/>
        <w:gridCol w:w="1472"/>
        <w:gridCol w:w="1516"/>
        <w:gridCol w:w="1317"/>
      </w:tblGrid>
      <w:tr w:rsidR="002C7035" w:rsidRPr="00CA02C8" w14:paraId="4DC5EF63" w14:textId="77777777" w:rsidTr="00DC78C0">
        <w:tc>
          <w:tcPr>
            <w:tcW w:w="9776" w:type="dxa"/>
            <w:gridSpan w:val="6"/>
            <w:tcBorders>
              <w:top w:val="single" w:sz="4" w:space="0" w:color="auto"/>
              <w:left w:val="single" w:sz="4" w:space="0" w:color="auto"/>
              <w:bottom w:val="single" w:sz="4" w:space="0" w:color="auto"/>
              <w:right w:val="single" w:sz="4" w:space="0" w:color="auto"/>
            </w:tcBorders>
          </w:tcPr>
          <w:p w14:paraId="6CD54BB2" w14:textId="77777777"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2C7035" w14:paraId="53CA826D" w14:textId="77777777" w:rsidTr="00DC78C0">
        <w:tc>
          <w:tcPr>
            <w:tcW w:w="704" w:type="dxa"/>
            <w:tcBorders>
              <w:top w:val="single" w:sz="4" w:space="0" w:color="auto"/>
              <w:left w:val="single" w:sz="4" w:space="0" w:color="auto"/>
              <w:bottom w:val="single" w:sz="4" w:space="0" w:color="auto"/>
              <w:right w:val="single" w:sz="4" w:space="0" w:color="auto"/>
            </w:tcBorders>
            <w:hideMark/>
          </w:tcPr>
          <w:p w14:paraId="3D7D8F64" w14:textId="5BD834BF" w:rsidR="002C7035" w:rsidRPr="00CA02C8" w:rsidRDefault="008009AF"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3639" w:type="dxa"/>
            <w:tcBorders>
              <w:top w:val="single" w:sz="4" w:space="0" w:color="auto"/>
              <w:left w:val="single" w:sz="4" w:space="0" w:color="auto"/>
              <w:bottom w:val="single" w:sz="4" w:space="0" w:color="auto"/>
              <w:right w:val="single" w:sz="4" w:space="0" w:color="auto"/>
            </w:tcBorders>
            <w:hideMark/>
          </w:tcPr>
          <w:p w14:paraId="14F2D4C9"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128" w:type="dxa"/>
            <w:tcBorders>
              <w:top w:val="single" w:sz="4" w:space="0" w:color="auto"/>
              <w:left w:val="single" w:sz="4" w:space="0" w:color="auto"/>
              <w:bottom w:val="single" w:sz="4" w:space="0" w:color="auto"/>
              <w:right w:val="single" w:sz="4" w:space="0" w:color="auto"/>
            </w:tcBorders>
            <w:hideMark/>
          </w:tcPr>
          <w:p w14:paraId="42D9D43F"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39B05BB0"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3DBA50DF"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14:paraId="2FBD3E00"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0A004851"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516" w:type="dxa"/>
            <w:tcBorders>
              <w:top w:val="single" w:sz="4" w:space="0" w:color="auto"/>
              <w:left w:val="single" w:sz="4" w:space="0" w:color="auto"/>
              <w:bottom w:val="single" w:sz="4" w:space="0" w:color="auto"/>
              <w:right w:val="single" w:sz="4" w:space="0" w:color="auto"/>
            </w:tcBorders>
            <w:hideMark/>
          </w:tcPr>
          <w:p w14:paraId="47E2F563"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68ECA603"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317" w:type="dxa"/>
            <w:tcBorders>
              <w:top w:val="single" w:sz="4" w:space="0" w:color="auto"/>
              <w:left w:val="single" w:sz="4" w:space="0" w:color="auto"/>
              <w:bottom w:val="single" w:sz="4" w:space="0" w:color="auto"/>
              <w:right w:val="single" w:sz="4" w:space="0" w:color="auto"/>
            </w:tcBorders>
            <w:hideMark/>
          </w:tcPr>
          <w:p w14:paraId="59A9B321"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5E49E45C" w14:textId="77777777" w:rsidR="002C7035" w:rsidRPr="002C7035" w:rsidRDefault="002C7035" w:rsidP="006A1B0B">
            <w:pPr>
              <w:autoSpaceDE w:val="0"/>
              <w:spacing w:after="120" w:line="276" w:lineRule="auto"/>
              <w:jc w:val="center"/>
              <w:rPr>
                <w:rFonts w:cs="Arial"/>
                <w:b/>
                <w:i/>
                <w:color w:val="FF0000"/>
                <w:szCs w:val="20"/>
              </w:rPr>
            </w:pPr>
            <w:r w:rsidRPr="00CA02C8">
              <w:rPr>
                <w:rFonts w:cs="Arial"/>
                <w:b/>
                <w:i/>
                <w:color w:val="FF0000"/>
                <w:szCs w:val="20"/>
                <w:highlight w:val="cyan"/>
              </w:rPr>
              <w:t>total</w:t>
            </w:r>
          </w:p>
        </w:tc>
      </w:tr>
      <w:tr w:rsidR="002C7035" w:rsidRPr="002C7035" w14:paraId="446BC0BE" w14:textId="77777777" w:rsidTr="00DC78C0">
        <w:tc>
          <w:tcPr>
            <w:tcW w:w="704" w:type="dxa"/>
            <w:tcBorders>
              <w:top w:val="single" w:sz="4" w:space="0" w:color="auto"/>
              <w:left w:val="single" w:sz="4" w:space="0" w:color="auto"/>
              <w:bottom w:val="single" w:sz="4" w:space="0" w:color="auto"/>
              <w:right w:val="single" w:sz="4" w:space="0" w:color="auto"/>
            </w:tcBorders>
          </w:tcPr>
          <w:p w14:paraId="1AFA63BF" w14:textId="77777777" w:rsidR="002C7035" w:rsidRPr="002C7035" w:rsidRDefault="002C7035" w:rsidP="006A1B0B">
            <w:pPr>
              <w:autoSpaceDE w:val="0"/>
              <w:spacing w:after="120" w:line="276" w:lineRule="auto"/>
              <w:jc w:val="both"/>
              <w:rPr>
                <w:rFonts w:cs="Arial"/>
                <w:b/>
                <w:color w:val="FF0000"/>
                <w:szCs w:val="20"/>
              </w:rPr>
            </w:pPr>
          </w:p>
        </w:tc>
        <w:tc>
          <w:tcPr>
            <w:tcW w:w="3639" w:type="dxa"/>
            <w:tcBorders>
              <w:top w:val="single" w:sz="4" w:space="0" w:color="auto"/>
              <w:left w:val="single" w:sz="4" w:space="0" w:color="auto"/>
              <w:bottom w:val="single" w:sz="4" w:space="0" w:color="auto"/>
              <w:right w:val="single" w:sz="4" w:space="0" w:color="auto"/>
            </w:tcBorders>
          </w:tcPr>
          <w:p w14:paraId="12D14931" w14:textId="77777777" w:rsidR="002C7035" w:rsidRPr="002C7035" w:rsidRDefault="002C7035" w:rsidP="006A1B0B">
            <w:pPr>
              <w:autoSpaceDE w:val="0"/>
              <w:spacing w:after="120" w:line="276" w:lineRule="auto"/>
              <w:jc w:val="both"/>
              <w:rPr>
                <w:rFonts w:cs="Arial"/>
                <w:b/>
                <w:color w:val="FF0000"/>
                <w:szCs w:val="20"/>
              </w:rPr>
            </w:pPr>
          </w:p>
        </w:tc>
        <w:tc>
          <w:tcPr>
            <w:tcW w:w="1128" w:type="dxa"/>
            <w:tcBorders>
              <w:top w:val="single" w:sz="4" w:space="0" w:color="auto"/>
              <w:left w:val="single" w:sz="4" w:space="0" w:color="auto"/>
              <w:bottom w:val="single" w:sz="4" w:space="0" w:color="auto"/>
              <w:right w:val="single" w:sz="4" w:space="0" w:color="auto"/>
            </w:tcBorders>
          </w:tcPr>
          <w:p w14:paraId="01F19620" w14:textId="77777777"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2C18FB61" w14:textId="77777777" w:rsidR="002C7035" w:rsidRPr="002C7035" w:rsidRDefault="002C7035" w:rsidP="006A1B0B">
            <w:pPr>
              <w:autoSpaceDE w:val="0"/>
              <w:spacing w:after="120" w:line="276" w:lineRule="auto"/>
              <w:jc w:val="both"/>
              <w:rPr>
                <w:rFonts w:cs="Arial"/>
                <w:b/>
                <w:color w:val="FF0000"/>
                <w:szCs w:val="20"/>
              </w:rPr>
            </w:pPr>
          </w:p>
        </w:tc>
        <w:tc>
          <w:tcPr>
            <w:tcW w:w="1516" w:type="dxa"/>
            <w:tcBorders>
              <w:top w:val="single" w:sz="4" w:space="0" w:color="auto"/>
              <w:left w:val="single" w:sz="4" w:space="0" w:color="auto"/>
              <w:bottom w:val="single" w:sz="4" w:space="0" w:color="auto"/>
              <w:right w:val="single" w:sz="4" w:space="0" w:color="auto"/>
            </w:tcBorders>
          </w:tcPr>
          <w:p w14:paraId="55708318" w14:textId="77777777" w:rsidR="002C7035" w:rsidRPr="002C7035" w:rsidRDefault="002C7035" w:rsidP="006A1B0B">
            <w:pPr>
              <w:autoSpaceDE w:val="0"/>
              <w:spacing w:after="120" w:line="276" w:lineRule="auto"/>
              <w:jc w:val="both"/>
              <w:rPr>
                <w:rFonts w:cs="Arial"/>
                <w:b/>
                <w:color w:val="FF0000"/>
                <w:szCs w:val="20"/>
              </w:rPr>
            </w:pPr>
          </w:p>
        </w:tc>
        <w:tc>
          <w:tcPr>
            <w:tcW w:w="1317" w:type="dxa"/>
            <w:tcBorders>
              <w:top w:val="single" w:sz="4" w:space="0" w:color="auto"/>
              <w:left w:val="single" w:sz="4" w:space="0" w:color="auto"/>
              <w:bottom w:val="single" w:sz="4" w:space="0" w:color="auto"/>
              <w:right w:val="single" w:sz="4" w:space="0" w:color="auto"/>
            </w:tcBorders>
          </w:tcPr>
          <w:p w14:paraId="58620BCE" w14:textId="77777777" w:rsidR="002C7035" w:rsidRPr="002C7035" w:rsidRDefault="002C7035" w:rsidP="006A1B0B">
            <w:pPr>
              <w:autoSpaceDE w:val="0"/>
              <w:spacing w:after="120" w:line="276" w:lineRule="auto"/>
              <w:jc w:val="both"/>
              <w:rPr>
                <w:rFonts w:cs="Arial"/>
                <w:b/>
                <w:color w:val="FF0000"/>
                <w:szCs w:val="20"/>
              </w:rPr>
            </w:pPr>
          </w:p>
        </w:tc>
      </w:tr>
    </w:tbl>
    <w:p w14:paraId="410E61D1" w14:textId="77777777" w:rsidR="002C7035" w:rsidRPr="002C7035" w:rsidRDefault="002C7035" w:rsidP="000B1AC5">
      <w:pPr>
        <w:autoSpaceDE w:val="0"/>
        <w:spacing w:after="120" w:line="276" w:lineRule="auto"/>
        <w:jc w:val="both"/>
        <w:rPr>
          <w:rFonts w:cs="Arial"/>
          <w:b/>
          <w:i/>
          <w:color w:val="FF0000"/>
          <w:szCs w:val="20"/>
        </w:rPr>
      </w:pPr>
    </w:p>
    <w:p w14:paraId="15C16DA9" w14:textId="77777777" w:rsidR="00195029" w:rsidRPr="00DC78C0" w:rsidRDefault="000B1AC5" w:rsidP="00DC78C0">
      <w:pPr>
        <w:pStyle w:val="Citao"/>
        <w:shd w:val="clear" w:color="auto" w:fill="DBE5F1" w:themeFill="accent1" w:themeFillTint="33"/>
        <w:rPr>
          <w:rFonts w:cs="Arial"/>
        </w:rPr>
      </w:pPr>
      <w:r w:rsidRPr="00DC78C0">
        <w:rPr>
          <w:rFonts w:cs="Arial"/>
          <w:b/>
        </w:rPr>
        <w:t xml:space="preserve">Nota explicativa: </w:t>
      </w:r>
      <w:r w:rsidR="00195029" w:rsidRPr="00DC78C0">
        <w:rPr>
          <w:rFonts w:cs="Arial"/>
        </w:rPr>
        <w:t>Utilizar o subitem 1.1.1 acima no caso de registro de preços que conte com órgãos participantes, além do gerenciador.</w:t>
      </w:r>
    </w:p>
    <w:p w14:paraId="19588961" w14:textId="7BD101CD" w:rsidR="002C7035" w:rsidRPr="00416C6F" w:rsidRDefault="002C7035" w:rsidP="003C7E3E">
      <w:pPr>
        <w:pStyle w:val="Citao"/>
        <w:shd w:val="clear" w:color="auto" w:fill="DBE5F1" w:themeFill="accent1" w:themeFillTint="33"/>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14:paraId="7597D32D" w14:textId="77777777" w:rsidR="000B1AC5" w:rsidRPr="00195029" w:rsidRDefault="000B1AC5" w:rsidP="00195029">
      <w:pPr>
        <w:ind w:firstLine="708"/>
        <w:rPr>
          <w:rFonts w:cs="Arial"/>
          <w:szCs w:val="20"/>
          <w:lang w:val="x-none"/>
        </w:rPr>
      </w:pPr>
    </w:p>
    <w:p w14:paraId="61B06490" w14:textId="496CA864" w:rsidR="005137FD" w:rsidRPr="00A71AAF" w:rsidRDefault="005137FD" w:rsidP="00DC78C0">
      <w:pPr>
        <w:pStyle w:val="PargrafodaLista"/>
        <w:numPr>
          <w:ilvl w:val="1"/>
          <w:numId w:val="1"/>
        </w:numPr>
        <w:autoSpaceDE w:val="0"/>
        <w:spacing w:after="120" w:line="276" w:lineRule="auto"/>
        <w:ind w:left="1134" w:hanging="567"/>
        <w:contextualSpacing w:val="0"/>
        <w:jc w:val="both"/>
        <w:rPr>
          <w:rFonts w:cs="Arial"/>
          <w:i/>
          <w:color w:val="FF0000"/>
          <w:szCs w:val="20"/>
          <w:highlight w:val="yellow"/>
        </w:rPr>
      </w:pPr>
      <w:r w:rsidRPr="00A71AAF">
        <w:rPr>
          <w:rFonts w:cs="Times New Roman"/>
          <w:i/>
          <w:color w:val="FF0000"/>
          <w:szCs w:val="20"/>
          <w:highlight w:val="yellow"/>
        </w:rPr>
        <w:t xml:space="preserve">O contrato terá </w:t>
      </w:r>
      <w:r w:rsidRPr="00A71AAF">
        <w:rPr>
          <w:rFonts w:cs="Arial"/>
          <w:i/>
          <w:color w:val="FF0000"/>
          <w:szCs w:val="20"/>
          <w:highlight w:val="yellow"/>
        </w:rPr>
        <w:t>vigência</w:t>
      </w:r>
      <w:r w:rsidRPr="00A71AAF">
        <w:rPr>
          <w:rFonts w:cs="Times New Roman"/>
          <w:i/>
          <w:color w:val="FF0000"/>
          <w:szCs w:val="20"/>
          <w:highlight w:val="yellow"/>
        </w:rPr>
        <w:t xml:space="preserve"> pelo período de ____ (dias/meses)[máximo de seis meses] </w:t>
      </w:r>
      <w:r w:rsidRPr="00A71AAF">
        <w:rPr>
          <w:rFonts w:cs="Arial"/>
          <w:bCs/>
          <w:iCs/>
          <w:szCs w:val="20"/>
          <w:highlight w:val="yellow"/>
        </w:rPr>
        <w:t xml:space="preserve">prorrogável por períodos sucessivos, enquanto perdurar a necessidade de enfrentamento dos efeitos da situação de emergência de saúde pública de importância </w:t>
      </w:r>
      <w:r w:rsidR="009C6E29" w:rsidRPr="00A71AAF">
        <w:rPr>
          <w:rFonts w:cs="Arial"/>
          <w:bCs/>
          <w:iCs/>
          <w:szCs w:val="20"/>
          <w:highlight w:val="yellow"/>
        </w:rPr>
        <w:t>inter</w:t>
      </w:r>
      <w:r w:rsidRPr="00A71AAF">
        <w:rPr>
          <w:rFonts w:cs="Arial"/>
          <w:bCs/>
          <w:iCs/>
          <w:szCs w:val="20"/>
          <w:highlight w:val="yellow"/>
        </w:rPr>
        <w:t xml:space="preserve">nacional, declarada por meio da Portaria </w:t>
      </w:r>
      <w:r w:rsidRPr="00A71AAF">
        <w:rPr>
          <w:rFonts w:cs="Arial"/>
          <w:color w:val="000000"/>
          <w:szCs w:val="20"/>
          <w:highlight w:val="yellow"/>
        </w:rPr>
        <w:t>nº 188, de 3 de fevereiro de 2020, do Sr. Ministro de Estado da Saúde</w:t>
      </w:r>
      <w:r w:rsidR="003C7E3E" w:rsidRPr="00A71AAF">
        <w:rPr>
          <w:rFonts w:cs="Arial"/>
          <w:color w:val="000000"/>
          <w:szCs w:val="20"/>
          <w:highlight w:val="yellow"/>
        </w:rPr>
        <w:t xml:space="preserve"> c/c Decreto Municipal n.º 11.923 de 20 de março de 2020.</w:t>
      </w:r>
    </w:p>
    <w:p w14:paraId="470EC8E5" w14:textId="77777777" w:rsidR="005137FD" w:rsidRPr="00600BAE" w:rsidRDefault="005137FD" w:rsidP="003C7E3E">
      <w:pPr>
        <w:pStyle w:val="Citao"/>
        <w:shd w:val="clear" w:color="auto" w:fill="DBE5F1" w:themeFill="accent1" w:themeFillTint="33"/>
      </w:pPr>
      <w:r w:rsidRPr="00A71AAF">
        <w:rPr>
          <w:b/>
          <w:highlight w:val="yellow"/>
        </w:rPr>
        <w:t>Nota explicativa</w:t>
      </w:r>
      <w:r w:rsidRPr="00A71AAF">
        <w:rPr>
          <w:highlight w:val="yellow"/>
        </w:rPr>
        <w:t xml:space="preserve">: Nos termos do art. 4º. –H da Lei 13.979, de 2020, os contratos regidos por esta Lei terão prazo de </w:t>
      </w:r>
      <w:r w:rsidRPr="00A71AAF">
        <w:rPr>
          <w:color w:val="auto"/>
          <w:highlight w:val="yellow"/>
        </w:rPr>
        <w:t>duração</w:t>
      </w:r>
      <w:r w:rsidRPr="00A71AAF">
        <w:rPr>
          <w:highlight w:val="yellow"/>
        </w:rPr>
        <w:t xml:space="preserve"> de até seis meses e poderão ser prorrogados por períodos sucessivos, enquanto perdurar a necessidade de enfrentamento dos efeitos da </w:t>
      </w:r>
      <w:proofErr w:type="gramStart"/>
      <w:r w:rsidRPr="00A71AAF">
        <w:rPr>
          <w:highlight w:val="yellow"/>
        </w:rPr>
        <w:t>situação de emergência</w:t>
      </w:r>
      <w:proofErr w:type="gramEnd"/>
      <w:r w:rsidRPr="00A71AAF">
        <w:rPr>
          <w:highlight w:val="yellow"/>
        </w:rPr>
        <w:t xml:space="preserve"> de saúde pública.</w:t>
      </w:r>
    </w:p>
    <w:p w14:paraId="1A370F00" w14:textId="60D984D3" w:rsidR="001E14AF" w:rsidRPr="0000392B" w:rsidRDefault="001E14AF" w:rsidP="00135379">
      <w:pPr>
        <w:pStyle w:val="Citao"/>
        <w:shd w:val="clear" w:color="auto" w:fill="DBE5F1" w:themeFill="accent1" w:themeFillTint="33"/>
        <w:rPr>
          <w:rFonts w:cs="Arial"/>
        </w:rPr>
      </w:pPr>
      <w:r w:rsidRPr="0000392B">
        <w:rPr>
          <w:rFonts w:cs="Arial"/>
          <w:b/>
          <w:szCs w:val="20"/>
        </w:rPr>
        <w:t>Descrição</w:t>
      </w:r>
      <w:r w:rsidRPr="0000392B">
        <w:rPr>
          <w:rFonts w:cs="Arial"/>
          <w:szCs w:val="20"/>
        </w:rPr>
        <w:t xml:space="preserve">: </w:t>
      </w:r>
      <w:r w:rsidR="00135379">
        <w:rPr>
          <w:rFonts w:cs="Arial"/>
          <w:szCs w:val="20"/>
        </w:rPr>
        <w:t>A</w:t>
      </w:r>
      <w:r w:rsidRPr="0000392B">
        <w:rPr>
          <w:rFonts w:cs="Arial"/>
          <w:szCs w:val="20"/>
        </w:rPr>
        <w:t xml:space="preserve"> recomendação mais importante é descrever detalhadamente o objeto a ser contratado</w:t>
      </w:r>
      <w:r w:rsidRPr="0000392B">
        <w:rPr>
          <w:rFonts w:cs="Arial"/>
        </w:rPr>
        <w:t xml:space="preserve">, com todas as especificações necessárias e suficientes para garantir a qualidade da contração. Deve-se levar em consideração as normas técnicas eventualmente existentes, elaboradas pela Associação Brasileira de </w:t>
      </w:r>
      <w:r w:rsidRPr="0000392B">
        <w:rPr>
          <w:rFonts w:cs="Arial"/>
        </w:rPr>
        <w:lastRenderedPageBreak/>
        <w:t>Normas Técnicas – ABNT, quanto a requisitos mínimos de qualidade, utilidade, resistência e segurança, nos termos da Lei n° 4.150, de 1962.</w:t>
      </w:r>
    </w:p>
    <w:p w14:paraId="1A370F01" w14:textId="77777777" w:rsidR="001E14AF" w:rsidRPr="0000392B" w:rsidRDefault="001E14AF" w:rsidP="00135379">
      <w:pPr>
        <w:pStyle w:val="Citao"/>
        <w:shd w:val="clear" w:color="auto" w:fill="DBE5F1" w:themeFill="accent1" w:themeFillTint="33"/>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3" w14:textId="77777777" w:rsidR="001E14AF" w:rsidRPr="0000392B" w:rsidRDefault="001E14AF" w:rsidP="00135379">
      <w:pPr>
        <w:pStyle w:val="Citao"/>
        <w:shd w:val="clear" w:color="auto" w:fill="DBE5F1" w:themeFill="accent1" w:themeFillTint="33"/>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52B8BAF0" w14:textId="1B21705A" w:rsidR="000E06D4" w:rsidRPr="00094CD8" w:rsidRDefault="000E06D4" w:rsidP="00DC78C0">
      <w:pPr>
        <w:pStyle w:val="Nivel1"/>
        <w:ind w:left="567" w:hanging="283"/>
      </w:pPr>
      <w:r w:rsidRPr="00094CD8">
        <w:t>ESTIMATIVA DE PREÇOS E PREÇOS REFERENCIAIS.</w:t>
      </w:r>
    </w:p>
    <w:p w14:paraId="13E863A1" w14:textId="77777777" w:rsidR="000E06D4" w:rsidRPr="009E3CD5" w:rsidRDefault="000E06D4" w:rsidP="00DC78C0">
      <w:pPr>
        <w:pStyle w:val="PargrafodaLista"/>
        <w:numPr>
          <w:ilvl w:val="1"/>
          <w:numId w:val="1"/>
        </w:numPr>
        <w:spacing w:before="120" w:after="120" w:line="276" w:lineRule="auto"/>
        <w:ind w:left="1134" w:right="-30" w:hanging="567"/>
        <w:jc w:val="both"/>
        <w:rPr>
          <w:i/>
          <w:color w:val="FF0000"/>
        </w:rPr>
      </w:pPr>
      <w:r w:rsidRPr="009E3CD5">
        <w:rPr>
          <w:i/>
          <w:color w:val="FF0000"/>
        </w:rPr>
        <w:t xml:space="preserve">O custo estimado da contratação será tornado público apenas e imediatamente após o encerramento do envio de </w:t>
      </w:r>
      <w:proofErr w:type="gramStart"/>
      <w:r w:rsidRPr="009E3CD5">
        <w:rPr>
          <w:i/>
          <w:color w:val="FF0000"/>
        </w:rPr>
        <w:t>lances..</w:t>
      </w:r>
      <w:proofErr w:type="gramEnd"/>
    </w:p>
    <w:p w14:paraId="5542D42E" w14:textId="77777777" w:rsidR="000E06D4" w:rsidRPr="00DD3632" w:rsidRDefault="000E06D4" w:rsidP="00DC78C0">
      <w:pPr>
        <w:spacing w:before="120" w:after="120" w:line="276" w:lineRule="auto"/>
        <w:ind w:left="567" w:right="-30"/>
        <w:jc w:val="both"/>
        <w:rPr>
          <w:b/>
          <w:i/>
          <w:color w:val="FF0000"/>
        </w:rPr>
      </w:pPr>
      <w:r w:rsidRPr="00DD3632">
        <w:rPr>
          <w:b/>
          <w:i/>
          <w:color w:val="FF0000"/>
        </w:rPr>
        <w:t>OU</w:t>
      </w:r>
    </w:p>
    <w:p w14:paraId="7FD2C77E" w14:textId="77777777" w:rsidR="000E06D4" w:rsidRPr="00DD3632" w:rsidRDefault="000E06D4" w:rsidP="000E06D4">
      <w:pPr>
        <w:pStyle w:val="PargrafodaLista"/>
        <w:numPr>
          <w:ilvl w:val="0"/>
          <w:numId w:val="15"/>
        </w:numPr>
        <w:spacing w:before="120" w:after="120" w:line="276" w:lineRule="auto"/>
        <w:ind w:right="-30"/>
        <w:contextualSpacing w:val="0"/>
        <w:jc w:val="both"/>
        <w:rPr>
          <w:i/>
          <w:vanish/>
          <w:color w:val="FF0000"/>
        </w:rPr>
      </w:pPr>
    </w:p>
    <w:p w14:paraId="543C245C" w14:textId="77777777" w:rsidR="000E06D4" w:rsidRPr="00DD3632" w:rsidRDefault="000E06D4" w:rsidP="000E06D4">
      <w:pPr>
        <w:pStyle w:val="PargrafodaLista"/>
        <w:numPr>
          <w:ilvl w:val="0"/>
          <w:numId w:val="15"/>
        </w:numPr>
        <w:spacing w:before="120" w:after="120" w:line="276" w:lineRule="auto"/>
        <w:ind w:right="-30"/>
        <w:contextualSpacing w:val="0"/>
        <w:jc w:val="both"/>
        <w:rPr>
          <w:i/>
          <w:vanish/>
          <w:color w:val="FF0000"/>
        </w:rPr>
      </w:pPr>
    </w:p>
    <w:p w14:paraId="224BB35E" w14:textId="77777777" w:rsidR="000E06D4" w:rsidRPr="00DD3632" w:rsidRDefault="000E06D4" w:rsidP="000E06D4">
      <w:pPr>
        <w:pStyle w:val="PargrafodaLista"/>
        <w:numPr>
          <w:ilvl w:val="0"/>
          <w:numId w:val="15"/>
        </w:numPr>
        <w:spacing w:before="120" w:after="120" w:line="276" w:lineRule="auto"/>
        <w:ind w:right="-30"/>
        <w:contextualSpacing w:val="0"/>
        <w:jc w:val="both"/>
        <w:rPr>
          <w:i/>
          <w:vanish/>
          <w:color w:val="FF0000"/>
        </w:rPr>
      </w:pPr>
    </w:p>
    <w:p w14:paraId="4D2CDDBC" w14:textId="77777777" w:rsidR="000E06D4" w:rsidRPr="00DD3632" w:rsidRDefault="000E06D4" w:rsidP="000E06D4">
      <w:pPr>
        <w:pStyle w:val="PargrafodaLista"/>
        <w:numPr>
          <w:ilvl w:val="0"/>
          <w:numId w:val="15"/>
        </w:numPr>
        <w:spacing w:before="120" w:after="120" w:line="276" w:lineRule="auto"/>
        <w:ind w:right="-30"/>
        <w:contextualSpacing w:val="0"/>
        <w:jc w:val="both"/>
        <w:rPr>
          <w:i/>
          <w:vanish/>
          <w:color w:val="FF0000"/>
        </w:rPr>
      </w:pPr>
    </w:p>
    <w:p w14:paraId="4D43652A" w14:textId="77777777" w:rsidR="000E06D4" w:rsidRPr="00DD3632" w:rsidRDefault="000E06D4" w:rsidP="000E06D4">
      <w:pPr>
        <w:pStyle w:val="PargrafodaLista"/>
        <w:numPr>
          <w:ilvl w:val="0"/>
          <w:numId w:val="15"/>
        </w:numPr>
        <w:spacing w:before="120" w:after="120" w:line="276" w:lineRule="auto"/>
        <w:ind w:right="-30"/>
        <w:contextualSpacing w:val="0"/>
        <w:jc w:val="both"/>
        <w:rPr>
          <w:i/>
          <w:vanish/>
          <w:color w:val="FF0000"/>
        </w:rPr>
      </w:pPr>
    </w:p>
    <w:p w14:paraId="2D8CDD5E" w14:textId="77777777" w:rsidR="000E06D4" w:rsidRPr="00DD3632" w:rsidRDefault="000E06D4" w:rsidP="000E06D4">
      <w:pPr>
        <w:pStyle w:val="PargrafodaLista"/>
        <w:numPr>
          <w:ilvl w:val="0"/>
          <w:numId w:val="15"/>
        </w:numPr>
        <w:spacing w:before="120" w:after="120" w:line="276" w:lineRule="auto"/>
        <w:ind w:right="-30"/>
        <w:contextualSpacing w:val="0"/>
        <w:jc w:val="both"/>
        <w:rPr>
          <w:i/>
          <w:vanish/>
          <w:color w:val="FF0000"/>
        </w:rPr>
      </w:pPr>
    </w:p>
    <w:p w14:paraId="10152236" w14:textId="77777777" w:rsidR="000E06D4" w:rsidRDefault="000E06D4" w:rsidP="00DC78C0">
      <w:pPr>
        <w:pStyle w:val="PargrafodaLista"/>
        <w:numPr>
          <w:ilvl w:val="1"/>
          <w:numId w:val="1"/>
        </w:numPr>
        <w:spacing w:before="120" w:after="120" w:line="276" w:lineRule="auto"/>
        <w:ind w:left="1134" w:right="-30" w:hanging="567"/>
        <w:jc w:val="both"/>
        <w:rPr>
          <w:i/>
          <w:color w:val="FF0000"/>
        </w:rPr>
      </w:pPr>
      <w:r w:rsidRPr="009E3CD5">
        <w:rPr>
          <w:i/>
          <w:color w:val="FF0000"/>
        </w:rPr>
        <w:t>O custo estimado da contratação é de R$...</w:t>
      </w:r>
    </w:p>
    <w:p w14:paraId="509317C3" w14:textId="77777777" w:rsidR="000E06D4" w:rsidRDefault="000E06D4" w:rsidP="000E06D4">
      <w:pPr>
        <w:pStyle w:val="Citao"/>
        <w:shd w:val="clear" w:color="auto" w:fill="DBE5F1" w:themeFill="accent1" w:themeFillTint="33"/>
        <w:rPr>
          <w:rFonts w:cs="Arial"/>
          <w:b/>
          <w:highlight w:val="yellow"/>
        </w:rPr>
      </w:pPr>
      <w:r>
        <w:rPr>
          <w:rFonts w:cs="Arial"/>
          <w:b/>
          <w:highlight w:val="yellow"/>
        </w:rPr>
        <w:t>Nota Explicativa:</w:t>
      </w:r>
    </w:p>
    <w:p w14:paraId="3603800A" w14:textId="1AC492F3" w:rsidR="000E06D4" w:rsidRPr="00EC7D0E" w:rsidRDefault="000E06D4" w:rsidP="000E06D4">
      <w:pPr>
        <w:pStyle w:val="Citao"/>
        <w:shd w:val="clear" w:color="auto" w:fill="DBE5F1" w:themeFill="accent1" w:themeFillTint="33"/>
        <w:rPr>
          <w:rFonts w:cs="Arial"/>
          <w:color w:val="auto"/>
          <w:highlight w:val="yellow"/>
        </w:rPr>
      </w:pPr>
      <w:r w:rsidRPr="00EC7D0E">
        <w:rPr>
          <w:rFonts w:cs="Arial"/>
          <w:b/>
          <w:highlight w:val="yellow"/>
        </w:rPr>
        <w:t>Valores e Pesquisa de Preços</w:t>
      </w:r>
      <w:r w:rsidRPr="00EC7D0E">
        <w:rPr>
          <w:rFonts w:cs="Arial"/>
          <w:highlight w:val="yellow"/>
        </w:rPr>
        <w:t xml:space="preserve">: </w:t>
      </w:r>
      <w:r w:rsidRPr="00EC7D0E">
        <w:rPr>
          <w:rFonts w:cs="Arial"/>
          <w:color w:val="auto"/>
          <w:highlight w:val="yellow"/>
        </w:rPr>
        <w:t xml:space="preserve"> O art. 4º-E, §1º, VI da Lei nº 13.979/20 prevê como elemento do </w:t>
      </w:r>
      <w:r w:rsidR="00DC78C0">
        <w:rPr>
          <w:rFonts w:cs="Arial"/>
          <w:color w:val="auto"/>
          <w:highlight w:val="yellow"/>
        </w:rPr>
        <w:t>Termo de Referência</w:t>
      </w:r>
      <w:r w:rsidRPr="00EC7D0E">
        <w:rPr>
          <w:rFonts w:cs="Arial"/>
          <w:color w:val="auto"/>
          <w:highlight w:val="yellow"/>
        </w:rPr>
        <w:t xml:space="preserve"> a estimativa de preços, obtida por meio de, no mínimo, um dos seguintes parâmetros: a) Portal de Compras do Governo Federal; b) pesquisa publicada em mídia especializada; c) sítios eletrônicos especializados ou de domínio amplo; d) contratações similares de outros entes públicos; ou e) pesquisa realizada com os potenciais fornecedores.</w:t>
      </w:r>
    </w:p>
    <w:p w14:paraId="3F53BE33" w14:textId="77777777" w:rsidR="000E06D4" w:rsidRPr="007832AD" w:rsidRDefault="000E06D4" w:rsidP="000E06D4">
      <w:pPr>
        <w:pStyle w:val="Citao"/>
        <w:shd w:val="clear" w:color="auto" w:fill="DBE5F1" w:themeFill="accent1" w:themeFillTint="33"/>
        <w:rPr>
          <w:rFonts w:cs="Arial"/>
          <w:color w:val="auto"/>
        </w:rPr>
      </w:pPr>
      <w:r w:rsidRPr="007832AD">
        <w:rPr>
          <w:rFonts w:cs="Arial"/>
          <w:color w:val="auto"/>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14:paraId="0AB477B5" w14:textId="39344078" w:rsidR="000E06D4" w:rsidRDefault="000E06D4" w:rsidP="000E06D4">
      <w:pPr>
        <w:pStyle w:val="Citao"/>
        <w:shd w:val="clear" w:color="auto" w:fill="DBE5F1" w:themeFill="accent1" w:themeFillTint="33"/>
        <w:rPr>
          <w:rFonts w:cs="Arial"/>
          <w:bCs/>
          <w:szCs w:val="20"/>
        </w:rPr>
      </w:pPr>
      <w:r w:rsidRPr="00EC7D0E">
        <w:rPr>
          <w:rFonts w:cs="Arial"/>
          <w:color w:val="auto"/>
          <w:highlight w:val="yellow"/>
        </w:rPr>
        <w:t xml:space="preserve">Saliente-se que o art. 4º-E, §2º </w:t>
      </w:r>
      <w:r w:rsidR="00F778E4" w:rsidRPr="00EC7D0E">
        <w:rPr>
          <w:rFonts w:cs="Arial"/>
          <w:color w:val="auto"/>
          <w:highlight w:val="yellow"/>
        </w:rPr>
        <w:t>possibilita</w:t>
      </w:r>
      <w:r w:rsidR="00F778E4">
        <w:rPr>
          <w:rFonts w:cs="Arial"/>
          <w:color w:val="auto"/>
          <w:highlight w:val="yellow"/>
        </w:rPr>
        <w:t>, excepcionalmente,</w:t>
      </w:r>
      <w:r w:rsidRPr="00EC7D0E">
        <w:rPr>
          <w:rFonts w:cs="Arial"/>
          <w:color w:val="auto"/>
          <w:highlight w:val="yellow"/>
        </w:rPr>
        <w:t xml:space="preserve"> a dispensa de qualquer estimativa de preços, desde que mediante justificativa da autoridade competente. Além disso, o §3º do mesmo artigo permite a contratação, ainda que os preços sejam superiores ao obtido na estimativa. Nesse caso, </w:t>
      </w:r>
      <w:r w:rsidRPr="00EC7D0E">
        <w:rPr>
          <w:rFonts w:cs="Arial"/>
          <w:bCs/>
          <w:szCs w:val="20"/>
          <w:highlight w:val="yellow"/>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486111AD" w14:textId="1FFD9859" w:rsidR="000E06D4" w:rsidRDefault="000E06D4" w:rsidP="000E06D4">
      <w:pPr>
        <w:pStyle w:val="Citao"/>
        <w:shd w:val="clear" w:color="auto" w:fill="DBE5F1" w:themeFill="accent1" w:themeFillTint="33"/>
      </w:pPr>
      <w:r w:rsidRPr="00E157E1">
        <w:rPr>
          <w:rFonts w:cs="Arial"/>
          <w:color w:val="auto"/>
          <w:highlight w:val="yellow"/>
        </w:rPr>
        <w:t>Além disso, o §3º do mesmo artigo permite</w:t>
      </w:r>
      <w:r w:rsidR="00F778E4">
        <w:rPr>
          <w:rFonts w:cs="Arial"/>
          <w:color w:val="auto"/>
          <w:highlight w:val="yellow"/>
        </w:rPr>
        <w:t>, excepcionalmente e mediante o atendimento das condições impostas pela Nota Técnica nº 004/2020 – TCE/</w:t>
      </w:r>
      <w:r w:rsidR="00491C20">
        <w:rPr>
          <w:rFonts w:cs="Arial"/>
          <w:color w:val="auto"/>
          <w:highlight w:val="yellow"/>
        </w:rPr>
        <w:t>RN,</w:t>
      </w:r>
      <w:r w:rsidRPr="00E157E1">
        <w:rPr>
          <w:rFonts w:cs="Arial"/>
          <w:color w:val="auto"/>
          <w:highlight w:val="yellow"/>
        </w:rPr>
        <w:t xml:space="preserve"> a contratação, ainda que os preços sejam superiores ao obtido na estimativa. Nesse caso, </w:t>
      </w:r>
      <w:r w:rsidRPr="00E157E1">
        <w:rPr>
          <w:rFonts w:cs="Arial"/>
          <w:bCs/>
          <w:szCs w:val="20"/>
          <w:highlight w:val="yellow"/>
        </w:rPr>
        <w:t>se houver suspeita de abuso no preço, recomenda-se sejam acionados os órgãos de proteção ao consumidor e de defesa da concorrência, sem prejuízo de posterior busca, inclusive judicial, do ressarcimento dos valores indevidamente pagos, caso confirmado esse abuso.</w:t>
      </w:r>
      <w:r w:rsidRPr="0068515D">
        <w:t xml:space="preserve"> </w:t>
      </w:r>
    </w:p>
    <w:p w14:paraId="224F4FC5" w14:textId="57B3F209" w:rsidR="000E06D4" w:rsidRDefault="000E06D4" w:rsidP="000E06D4"/>
    <w:p w14:paraId="2504C2E7" w14:textId="10DA3AB3" w:rsidR="000E06D4" w:rsidRPr="002C7035" w:rsidRDefault="000E06D4" w:rsidP="00DC78C0">
      <w:pPr>
        <w:pStyle w:val="Nivel1"/>
        <w:spacing w:before="120"/>
        <w:ind w:left="567" w:right="-30" w:hanging="283"/>
        <w:rPr>
          <w:bCs/>
        </w:rPr>
      </w:pPr>
      <w:r w:rsidRPr="002C7035">
        <w:t>DOS RECURSOS ORÇAMENTÁRIOS.</w:t>
      </w:r>
    </w:p>
    <w:p w14:paraId="42B5E013" w14:textId="77777777" w:rsidR="000E06D4" w:rsidRPr="002C7035" w:rsidRDefault="000E06D4" w:rsidP="00DC78C0">
      <w:pPr>
        <w:pStyle w:val="PargrafodaLista"/>
        <w:numPr>
          <w:ilvl w:val="1"/>
          <w:numId w:val="1"/>
        </w:numPr>
        <w:spacing w:before="120" w:after="120" w:line="276" w:lineRule="auto"/>
        <w:ind w:left="1134" w:right="-30" w:hanging="567"/>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14:paraId="1A370F09" w14:textId="075397D9" w:rsidR="00A25E48" w:rsidRPr="0000392B" w:rsidRDefault="00A25E48" w:rsidP="00DC78C0">
      <w:pPr>
        <w:pStyle w:val="Nivel1"/>
        <w:ind w:left="567" w:hanging="283"/>
      </w:pPr>
      <w:r w:rsidRPr="0000392B">
        <w:t>JUSTIFICATIVA</w:t>
      </w:r>
      <w:r w:rsidR="00B859CB">
        <w:t xml:space="preserve"> </w:t>
      </w:r>
      <w:r w:rsidR="00B859CB" w:rsidRPr="00353C56">
        <w:rPr>
          <w:highlight w:val="yellow"/>
        </w:rPr>
        <w:t>SIMPLIFICADA</w:t>
      </w:r>
      <w:r w:rsidRPr="0000392B">
        <w:t xml:space="preserve"> DA CONTRATAÇÃO</w:t>
      </w:r>
    </w:p>
    <w:p w14:paraId="1A370F0A" w14:textId="60DA89B3" w:rsidR="00A25E48" w:rsidRPr="00D26128" w:rsidRDefault="00D26128" w:rsidP="00DC78C0">
      <w:pPr>
        <w:pStyle w:val="Nivel1"/>
        <w:numPr>
          <w:ilvl w:val="1"/>
          <w:numId w:val="1"/>
        </w:numPr>
        <w:spacing w:before="0"/>
        <w:ind w:left="1134" w:hanging="567"/>
        <w:rPr>
          <w:b w:val="0"/>
          <w:bCs/>
          <w:i/>
          <w:iCs/>
          <w:color w:val="FF0000"/>
          <w:highlight w:val="yellow"/>
        </w:rPr>
      </w:pPr>
      <w:r w:rsidRPr="00C519E8">
        <w:rPr>
          <w:b w:val="0"/>
          <w:bCs/>
          <w:i/>
          <w:iCs/>
          <w:color w:val="FF0000"/>
          <w:highlight w:val="yellow"/>
        </w:rPr>
        <w:t xml:space="preserve">... </w:t>
      </w:r>
      <w:r>
        <w:rPr>
          <w:b w:val="0"/>
          <w:bCs/>
          <w:i/>
          <w:iCs/>
          <w:color w:val="FF0000"/>
          <w:highlight w:val="yellow"/>
        </w:rPr>
        <w:t>[</w:t>
      </w:r>
      <w:r w:rsidRPr="00C519E8">
        <w:rPr>
          <w:b w:val="0"/>
          <w:bCs/>
          <w:i/>
          <w:iCs/>
          <w:color w:val="FF0000"/>
          <w:highlight w:val="yellow"/>
        </w:rPr>
        <w:t>Justificativa da Contratação, incluindo demonstração da relação da contratação com o enfrentamento da emergência de saúde pública de importância internacional decorrente do coronavírus]</w:t>
      </w:r>
    </w:p>
    <w:p w14:paraId="565908F9" w14:textId="77777777" w:rsidR="009005F9" w:rsidRDefault="00A25E48" w:rsidP="009005F9">
      <w:pPr>
        <w:pStyle w:val="Citao"/>
        <w:shd w:val="clear" w:color="auto" w:fill="DBE5F1" w:themeFill="accent1" w:themeFillTint="33"/>
        <w:rPr>
          <w:rFonts w:cs="Arial"/>
          <w:color w:val="auto"/>
        </w:rPr>
      </w:pPr>
      <w:r w:rsidRPr="0000392B">
        <w:rPr>
          <w:rFonts w:cs="Arial"/>
          <w:b/>
          <w:color w:val="auto"/>
        </w:rPr>
        <w:t>Nota Explicativa</w:t>
      </w:r>
      <w:r w:rsidRPr="0000392B">
        <w:rPr>
          <w:rFonts w:cs="Arial"/>
          <w:color w:val="auto"/>
        </w:rPr>
        <w:t>:</w:t>
      </w:r>
      <w:r w:rsidR="00416C6F">
        <w:rPr>
          <w:rFonts w:cs="Arial"/>
          <w:color w:val="auto"/>
        </w:rPr>
        <w:t xml:space="preserve"> </w:t>
      </w:r>
    </w:p>
    <w:p w14:paraId="52DF56C9" w14:textId="77777777" w:rsidR="009005F9" w:rsidRDefault="009005F9" w:rsidP="009005F9">
      <w:pPr>
        <w:pStyle w:val="Citao"/>
        <w:shd w:val="clear" w:color="auto" w:fill="DBE5F1" w:themeFill="accent1" w:themeFillTint="33"/>
        <w:rPr>
          <w:highlight w:val="yellow"/>
        </w:rPr>
      </w:pPr>
      <w:r w:rsidRPr="00EB2F20">
        <w:rPr>
          <w:highlight w:val="yellow"/>
        </w:rPr>
        <w:t xml:space="preserve">Observe-se que o artigo 4ª-B, da Lei n. 13.979/2020 estão presumidas a ocorrência da situação de emergência; necessidade de pronto atendimento da situação de emergência; existência de risco a segurança </w:t>
      </w:r>
      <w:r w:rsidRPr="00EB2F20">
        <w:rPr>
          <w:highlight w:val="yellow"/>
        </w:rPr>
        <w:lastRenderedPageBreak/>
        <w:t>de pessoas, obras, prestação de serviços, equipamentos e outros bens, públicos ou particulares e limitação da contratação à parcela necessária ao atendimento da situação de emergência.</w:t>
      </w:r>
    </w:p>
    <w:p w14:paraId="2234B7BF" w14:textId="77777777" w:rsidR="009005F9" w:rsidRDefault="009005F9" w:rsidP="009005F9">
      <w:pPr>
        <w:pStyle w:val="Citao"/>
        <w:shd w:val="clear" w:color="auto" w:fill="DBE5F1" w:themeFill="accent1" w:themeFillTint="33"/>
      </w:pPr>
      <w:r w:rsidRPr="00397456">
        <w:rPr>
          <w:highlight w:val="yellow"/>
        </w:rPr>
        <w:t xml:space="preserve">O art. 4º-G traz um procedimento especial de contratação apenas nos casos de bens ou serviços que sirvam ao enfrentamento da emergência de saúde pública de importância internacional decorrente do coronavírus. Cabe ao Projeto Básico não só justificar a demanda da administração em si, mas também demonstrar a relação que há entre o serviço a ser contratado e o objetivo específico de enfrentar a </w:t>
      </w:r>
      <w:proofErr w:type="gramStart"/>
      <w:r w:rsidRPr="00397456">
        <w:rPr>
          <w:highlight w:val="yellow"/>
        </w:rPr>
        <w:t>situação de emergência</w:t>
      </w:r>
      <w:proofErr w:type="gramEnd"/>
      <w:r w:rsidRPr="00397456">
        <w:rPr>
          <w:highlight w:val="yellow"/>
        </w:rPr>
        <w:t xml:space="preserve"> tratada pela Lei.</w:t>
      </w:r>
    </w:p>
    <w:p w14:paraId="3BF44CF2" w14:textId="7C213D2C" w:rsidR="009005F9" w:rsidRPr="00416C6F" w:rsidRDefault="009005F9" w:rsidP="009005F9">
      <w:pPr>
        <w:pStyle w:val="Citao"/>
        <w:shd w:val="clear" w:color="auto" w:fill="DBE5F1" w:themeFill="accent1" w:themeFillTint="33"/>
      </w:pPr>
      <w:r w:rsidRPr="002C7035">
        <w:t>Conforme previsto na Súmula 177 do TCU, a justificativa há de ser clara, precisa e suficiente, sendo vedadas justificativas genéricas, incapazes de demonstrar de forma cabal a necessidade da Administração.</w:t>
      </w:r>
      <w:r w:rsidRPr="00610BB7">
        <w:t xml:space="preserve"> </w:t>
      </w:r>
    </w:p>
    <w:p w14:paraId="421BE89F" w14:textId="431E06BA" w:rsidR="00A71AAF" w:rsidRPr="00C519E8" w:rsidRDefault="00A71AAF" w:rsidP="00DC78C0">
      <w:pPr>
        <w:pStyle w:val="Nivel1"/>
        <w:numPr>
          <w:ilvl w:val="1"/>
          <w:numId w:val="1"/>
        </w:numPr>
        <w:ind w:left="1134" w:hanging="567"/>
        <w:rPr>
          <w:b w:val="0"/>
          <w:bCs/>
          <w:i/>
          <w:iCs/>
          <w:color w:val="FF0000"/>
          <w:highlight w:val="yellow"/>
        </w:rPr>
      </w:pPr>
      <w:r w:rsidRPr="00C519E8">
        <w:rPr>
          <w:b w:val="0"/>
          <w:bCs/>
          <w:i/>
          <w:iCs/>
          <w:color w:val="FF0000"/>
          <w:highlight w:val="yellow"/>
        </w:rPr>
        <w:t>... [Justificativa da Escolha do Contratado]</w:t>
      </w:r>
    </w:p>
    <w:p w14:paraId="46E5A6EC" w14:textId="77777777" w:rsidR="0018739C" w:rsidRPr="00D5545E" w:rsidRDefault="0018739C" w:rsidP="00DC78C0">
      <w:pPr>
        <w:pStyle w:val="Nivel1"/>
        <w:ind w:left="567" w:hanging="283"/>
      </w:pPr>
      <w:r w:rsidRPr="00D5545E">
        <w:t>REQUISITOS DA CONTRATAÇÃO</w:t>
      </w:r>
    </w:p>
    <w:p w14:paraId="73417B01" w14:textId="02BB7DC2" w:rsidR="0018739C" w:rsidRDefault="0018739C" w:rsidP="00DC78C0">
      <w:pPr>
        <w:pStyle w:val="PargrafodaLista"/>
        <w:numPr>
          <w:ilvl w:val="1"/>
          <w:numId w:val="1"/>
        </w:numPr>
        <w:spacing w:after="240"/>
        <w:ind w:left="1134" w:hanging="567"/>
      </w:pPr>
      <w:r w:rsidRPr="00D5545E">
        <w:t>A descrição da solução como um todo, abrange a aquisição de bens (</w:t>
      </w:r>
      <w:proofErr w:type="spellStart"/>
      <w:r w:rsidRPr="00D5545E">
        <w:t>xxxx</w:t>
      </w:r>
      <w:proofErr w:type="spellEnd"/>
      <w:r w:rsidRPr="00D5545E">
        <w:t>)</w:t>
      </w:r>
    </w:p>
    <w:p w14:paraId="6DD43A57" w14:textId="77777777" w:rsidR="00DC78C0" w:rsidRPr="00D5545E" w:rsidRDefault="00DC78C0" w:rsidP="00DC78C0">
      <w:pPr>
        <w:pStyle w:val="PargrafodaLista"/>
        <w:spacing w:after="240"/>
        <w:ind w:left="1134"/>
      </w:pPr>
    </w:p>
    <w:p w14:paraId="3218DC4F" w14:textId="1DC905B4" w:rsidR="0018739C" w:rsidRPr="003527A7" w:rsidRDefault="0018739C" w:rsidP="00DC78C0">
      <w:pPr>
        <w:pStyle w:val="PargrafodaLista"/>
        <w:numPr>
          <w:ilvl w:val="1"/>
          <w:numId w:val="1"/>
        </w:numPr>
        <w:spacing w:before="240" w:after="240"/>
        <w:ind w:left="1134" w:hanging="567"/>
      </w:pPr>
      <w:r w:rsidRPr="00D5545E">
        <w:rPr>
          <w:rFonts w:cs="Arial"/>
          <w:szCs w:val="20"/>
        </w:rPr>
        <w:t>Os requisitos da contratação abrangem o seguinte:</w:t>
      </w:r>
    </w:p>
    <w:p w14:paraId="21164B3A" w14:textId="77777777" w:rsidR="003527A7" w:rsidRPr="003527A7" w:rsidRDefault="003527A7" w:rsidP="003527A7">
      <w:pPr>
        <w:pStyle w:val="PargrafodaLista"/>
      </w:pPr>
    </w:p>
    <w:p w14:paraId="71F362C0" w14:textId="59FC3E42" w:rsidR="0018739C" w:rsidRPr="003527A7" w:rsidRDefault="0018739C" w:rsidP="00DC78C0">
      <w:pPr>
        <w:pStyle w:val="PargrafodaLista"/>
        <w:numPr>
          <w:ilvl w:val="3"/>
          <w:numId w:val="1"/>
        </w:numPr>
        <w:suppressAutoHyphens/>
        <w:spacing w:after="120"/>
        <w:ind w:left="1701" w:hanging="567"/>
        <w:jc w:val="both"/>
        <w:rPr>
          <w:rFonts w:cs="Arial"/>
          <w:i/>
          <w:iCs/>
          <w:color w:val="FF0000"/>
          <w:szCs w:val="20"/>
        </w:rPr>
      </w:pPr>
      <w:r w:rsidRPr="003527A7">
        <w:rPr>
          <w:rFonts w:cs="Arial"/>
          <w:szCs w:val="20"/>
        </w:rPr>
        <w:t xml:space="preserve">... </w:t>
      </w:r>
      <w:r w:rsidRPr="003527A7">
        <w:rPr>
          <w:rFonts w:cs="Arial"/>
          <w:i/>
          <w:iCs/>
          <w:color w:val="FF0000"/>
          <w:szCs w:val="20"/>
        </w:rPr>
        <w:t>(requisitos necessários para o atendimento da necessidade</w:t>
      </w:r>
      <w:r w:rsidR="00F778E4">
        <w:rPr>
          <w:rFonts w:cs="Arial"/>
          <w:i/>
          <w:iCs/>
          <w:color w:val="FF0000"/>
          <w:szCs w:val="20"/>
        </w:rPr>
        <w:t>, sobretudo atentando para a comprovação de capacidade técnica para o cumprimento do objeto</w:t>
      </w:r>
      <w:r w:rsidRPr="003527A7">
        <w:rPr>
          <w:rFonts w:cs="Arial"/>
          <w:i/>
          <w:iCs/>
          <w:color w:val="FF0000"/>
          <w:szCs w:val="20"/>
        </w:rPr>
        <w:t>)</w:t>
      </w:r>
    </w:p>
    <w:p w14:paraId="682F736F" w14:textId="77777777" w:rsidR="0018739C" w:rsidRPr="00EB2F20" w:rsidRDefault="0018739C" w:rsidP="00135379">
      <w:pPr>
        <w:pStyle w:val="Citao"/>
        <w:shd w:val="clear" w:color="auto" w:fill="DBE5F1" w:themeFill="accent1" w:themeFillTint="33"/>
        <w:rPr>
          <w:rFonts w:cs="Arial"/>
          <w:highlight w:val="yellow"/>
        </w:rPr>
      </w:pPr>
      <w:r w:rsidRPr="0000392B">
        <w:rPr>
          <w:rFonts w:cs="Arial"/>
          <w:b/>
        </w:rPr>
        <w:t>Nota explicativa</w:t>
      </w:r>
      <w:r w:rsidRPr="00EB2F20">
        <w:rPr>
          <w:rFonts w:cs="Arial"/>
          <w:highlight w:val="yellow"/>
        </w:rPr>
        <w:t>: Por força do artigo 4º-E, da Lei n. 13.979/2020 o termo de referência</w:t>
      </w:r>
      <w:r>
        <w:rPr>
          <w:rFonts w:cs="Arial"/>
          <w:highlight w:val="yellow"/>
        </w:rPr>
        <w:t>/projeto básico</w:t>
      </w:r>
      <w:r w:rsidRPr="00EB2F20">
        <w:rPr>
          <w:rFonts w:cs="Arial"/>
          <w:highlight w:val="yellow"/>
        </w:rPr>
        <w:t xml:space="preserve"> deverá conter a descrição resumida da solução apresentada e os requisitos da contratação. </w:t>
      </w:r>
    </w:p>
    <w:p w14:paraId="1A370F11" w14:textId="3AC8D6C7" w:rsidR="001E14AF" w:rsidRPr="0000392B" w:rsidRDefault="001E14AF" w:rsidP="00DC78C0">
      <w:pPr>
        <w:pStyle w:val="Nivel1"/>
        <w:ind w:left="567" w:hanging="283"/>
      </w:pPr>
      <w:r w:rsidRPr="0000392B">
        <w:t>CLASSIFICAÇÃO DOS BENS COMUNS</w:t>
      </w:r>
    </w:p>
    <w:p w14:paraId="683A5E01" w14:textId="7CACBA72" w:rsidR="00BA5067" w:rsidRPr="00A71AAF" w:rsidRDefault="00BA5067" w:rsidP="00DC78C0">
      <w:pPr>
        <w:numPr>
          <w:ilvl w:val="1"/>
          <w:numId w:val="1"/>
        </w:numPr>
        <w:spacing w:before="120" w:after="120" w:line="276" w:lineRule="auto"/>
        <w:ind w:left="1134" w:hanging="567"/>
        <w:jc w:val="both"/>
        <w:rPr>
          <w:rFonts w:cs="Arial"/>
          <w:color w:val="000000"/>
          <w:szCs w:val="20"/>
          <w:highlight w:val="yellow"/>
        </w:rPr>
      </w:pPr>
      <w:bookmarkStart w:id="0" w:name="_Hlk35968863"/>
      <w:bookmarkStart w:id="1" w:name="_Hlk35968694"/>
      <w:bookmarkStart w:id="2" w:name="_Hlk35968671"/>
      <w:r w:rsidRPr="00A71AAF">
        <w:rPr>
          <w:rFonts w:cs="Arial"/>
          <w:color w:val="000000"/>
          <w:szCs w:val="20"/>
          <w:highlight w:val="yellow"/>
        </w:rPr>
        <w:t xml:space="preserve">Trata-se de bem comum </w:t>
      </w:r>
      <w:r w:rsidR="00BA436D" w:rsidRPr="00A71AAF">
        <w:rPr>
          <w:rFonts w:cs="Arial"/>
          <w:color w:val="000000"/>
          <w:szCs w:val="20"/>
          <w:highlight w:val="yellow"/>
        </w:rPr>
        <w:t>a ser contratado mediante licitação, na modalidade pregão, em sua forma eletrônica, com fulcro no art. 4º-G da Lei nº 13.979/20</w:t>
      </w:r>
    </w:p>
    <w:p w14:paraId="49591743" w14:textId="77777777" w:rsidR="0064218D" w:rsidRDefault="001E14AF" w:rsidP="00135379">
      <w:pPr>
        <w:pStyle w:val="Citao"/>
        <w:pBdr>
          <w:left w:val="single" w:sz="4" w:space="0" w:color="1F497D"/>
        </w:pBdr>
        <w:shd w:val="clear" w:color="auto" w:fill="DBE5F1" w:themeFill="accent1" w:themeFillTint="33"/>
        <w:rPr>
          <w:rFonts w:cs="Arial"/>
        </w:rPr>
      </w:pPr>
      <w:r w:rsidRPr="0000392B">
        <w:rPr>
          <w:rFonts w:cs="Arial"/>
          <w:b/>
        </w:rPr>
        <w:t>Nota explicativa</w:t>
      </w:r>
      <w:bookmarkEnd w:id="0"/>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1A370F13" w14:textId="3EF8525A" w:rsidR="001E14AF" w:rsidRDefault="00CE4EDF" w:rsidP="00135379">
      <w:pPr>
        <w:pStyle w:val="Citao"/>
        <w:pBdr>
          <w:left w:val="single" w:sz="4" w:space="0" w:color="1F497D"/>
        </w:pBdr>
        <w:shd w:val="clear" w:color="auto" w:fill="DBE5F1" w:themeFill="accent1" w:themeFillTint="33"/>
        <w:rPr>
          <w:rFonts w:cs="Arial"/>
        </w:rPr>
      </w:pPr>
      <w:r w:rsidRPr="00BA5067">
        <w:rPr>
          <w:rFonts w:cs="Arial"/>
          <w:highlight w:val="yellow"/>
        </w:rPr>
        <w:t>Observa-se que por força do artigo 4º-C da Lei n. 13.979/2020 fica dispensada a elaboração de Estudos Preliminares</w:t>
      </w:r>
      <w:r w:rsidR="00BA5067">
        <w:rPr>
          <w:rFonts w:cs="Arial"/>
          <w:highlight w:val="yellow"/>
        </w:rPr>
        <w:t xml:space="preserve"> para o fornecimento de bens comuns</w:t>
      </w:r>
      <w:r w:rsidRPr="00BA5067">
        <w:rPr>
          <w:rFonts w:cs="Arial"/>
          <w:highlight w:val="yellow"/>
        </w:rPr>
        <w:t>.</w:t>
      </w:r>
    </w:p>
    <w:bookmarkEnd w:id="1"/>
    <w:bookmarkEnd w:id="2"/>
    <w:p w14:paraId="18BD67D9" w14:textId="77777777" w:rsidR="008A0D4A" w:rsidRPr="00594078" w:rsidRDefault="008A0D4A" w:rsidP="00AB7AF4">
      <w:pPr>
        <w:pStyle w:val="Nivel1"/>
        <w:spacing w:after="0"/>
        <w:ind w:left="567" w:hanging="283"/>
      </w:pPr>
      <w:r>
        <w:t>MODEL</w:t>
      </w:r>
      <w:r w:rsidRPr="00EB2F20">
        <w:t>O DE EXECUÇÃO DO OBJETO</w:t>
      </w:r>
    </w:p>
    <w:p w14:paraId="35459C44" w14:textId="77777777" w:rsidR="008A0D4A" w:rsidRPr="000E06D4" w:rsidRDefault="008A0D4A" w:rsidP="00AB7AF4">
      <w:pPr>
        <w:pStyle w:val="Nivel1"/>
        <w:numPr>
          <w:ilvl w:val="1"/>
          <w:numId w:val="1"/>
        </w:numPr>
        <w:spacing w:before="0"/>
        <w:ind w:left="1134" w:hanging="567"/>
        <w:rPr>
          <w:b w:val="0"/>
          <w:i/>
          <w:color w:val="FF0000"/>
        </w:rPr>
      </w:pPr>
      <w:r w:rsidRPr="000E06D4">
        <w:rPr>
          <w:b w:val="0"/>
          <w:i/>
          <w:color w:val="FF0000"/>
        </w:rPr>
        <w:t>A execução do objeto seguirá a seguinte dinâmica:</w:t>
      </w:r>
    </w:p>
    <w:p w14:paraId="4A88AB87" w14:textId="77777777" w:rsidR="008A0D4A" w:rsidRPr="000E06D4" w:rsidRDefault="008A0D4A" w:rsidP="00AB7AF4">
      <w:pPr>
        <w:numPr>
          <w:ilvl w:val="2"/>
          <w:numId w:val="1"/>
        </w:numPr>
        <w:suppressAutoHyphens/>
        <w:spacing w:after="120"/>
        <w:ind w:left="1701" w:hanging="567"/>
        <w:jc w:val="both"/>
        <w:rPr>
          <w:i/>
          <w:color w:val="FF0000"/>
          <w:szCs w:val="20"/>
        </w:rPr>
      </w:pPr>
      <w:r w:rsidRPr="000E06D4">
        <w:rPr>
          <w:i/>
          <w:color w:val="FF0000"/>
          <w:szCs w:val="20"/>
        </w:rPr>
        <w:t>(...)</w:t>
      </w:r>
    </w:p>
    <w:p w14:paraId="7829372D" w14:textId="77777777" w:rsidR="008A0D4A" w:rsidRPr="000E06D4" w:rsidRDefault="008A0D4A" w:rsidP="00AB7AF4">
      <w:pPr>
        <w:numPr>
          <w:ilvl w:val="2"/>
          <w:numId w:val="1"/>
        </w:numPr>
        <w:suppressAutoHyphens/>
        <w:spacing w:after="120"/>
        <w:ind w:left="1701" w:hanging="567"/>
        <w:jc w:val="both"/>
        <w:rPr>
          <w:i/>
          <w:color w:val="FF0000"/>
          <w:szCs w:val="20"/>
        </w:rPr>
      </w:pPr>
      <w:r w:rsidRPr="000E06D4">
        <w:rPr>
          <w:i/>
          <w:color w:val="FF0000"/>
          <w:szCs w:val="20"/>
        </w:rPr>
        <w:t>(...)</w:t>
      </w:r>
    </w:p>
    <w:p w14:paraId="6036B115" w14:textId="77777777" w:rsidR="008A0D4A" w:rsidRPr="000E06D4" w:rsidRDefault="008A0D4A" w:rsidP="008A0D4A">
      <w:pPr>
        <w:suppressAutoHyphens/>
        <w:spacing w:after="120"/>
        <w:ind w:left="1922"/>
        <w:jc w:val="both"/>
        <w:rPr>
          <w:i/>
          <w:color w:val="FF0000"/>
          <w:szCs w:val="20"/>
        </w:rPr>
      </w:pPr>
      <w:r w:rsidRPr="000E06D4">
        <w:rPr>
          <w:i/>
          <w:color w:val="FF0000"/>
          <w:szCs w:val="20"/>
        </w:rPr>
        <w:t>[...]</w:t>
      </w:r>
    </w:p>
    <w:p w14:paraId="55CAADBB" w14:textId="569A1BCC" w:rsidR="008A0D4A" w:rsidRPr="000E06D4" w:rsidRDefault="008A0D4A" w:rsidP="00AB7AF4">
      <w:pPr>
        <w:numPr>
          <w:ilvl w:val="1"/>
          <w:numId w:val="1"/>
        </w:numPr>
        <w:ind w:left="1134" w:hanging="567"/>
        <w:contextualSpacing/>
        <w:jc w:val="both"/>
        <w:rPr>
          <w:i/>
          <w:color w:val="FF0000"/>
          <w:szCs w:val="20"/>
        </w:rPr>
      </w:pPr>
      <w:r w:rsidRPr="000E06D4">
        <w:rPr>
          <w:i/>
          <w:color w:val="FF0000"/>
          <w:szCs w:val="20"/>
        </w:rPr>
        <w:t>A execução do contrato será iniciada ................................. (indicar a data ou evento para o início da aquisição), na forma que segue:</w:t>
      </w:r>
    </w:p>
    <w:p w14:paraId="1A370F14" w14:textId="234A7F04" w:rsidR="001E14AF" w:rsidRPr="0000392B" w:rsidRDefault="001E14AF" w:rsidP="00AB7AF4">
      <w:pPr>
        <w:pStyle w:val="Nivel1"/>
        <w:ind w:left="567" w:hanging="283"/>
      </w:pPr>
      <w:r w:rsidRPr="0000392B">
        <w:t>ENTREGA E CRITÉRIOS DE ACEITAÇÃO DO OBJETO.</w:t>
      </w:r>
    </w:p>
    <w:p w14:paraId="1A370F16" w14:textId="09324710" w:rsidR="001E14AF" w:rsidRPr="000E06D4" w:rsidRDefault="001E14AF" w:rsidP="00AB7AF4">
      <w:pPr>
        <w:numPr>
          <w:ilvl w:val="1"/>
          <w:numId w:val="1"/>
        </w:numPr>
        <w:spacing w:before="120" w:after="120" w:line="276" w:lineRule="auto"/>
        <w:ind w:left="1134" w:hanging="567"/>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14:paraId="0AD760E1" w14:textId="77777777" w:rsidR="000E06D4" w:rsidRDefault="000E06D4" w:rsidP="000E06D4">
      <w:pPr>
        <w:pStyle w:val="Citao"/>
        <w:shd w:val="clear" w:color="auto" w:fill="DBE5F1" w:themeFill="accent1" w:themeFillTint="33"/>
        <w:spacing w:before="0"/>
        <w:rPr>
          <w:rFonts w:cs="Arial"/>
        </w:rPr>
      </w:pPr>
      <w:r w:rsidRPr="0000392B">
        <w:rPr>
          <w:rFonts w:cs="Arial"/>
          <w:b/>
        </w:rPr>
        <w:t>Nota explicativa</w:t>
      </w:r>
      <w:r w:rsidRPr="0000392B">
        <w:rPr>
          <w:rFonts w:cs="Arial"/>
        </w:rPr>
        <w:t>: Este item deve ser adaptado de acordo com as necessidades específicas do órgão ou entidade, apresentando-se, este modelo, de forma meramente exemplificativa.</w:t>
      </w:r>
    </w:p>
    <w:p w14:paraId="1A370F17" w14:textId="6B7F39C0" w:rsidR="001E14AF" w:rsidRPr="000E06D4" w:rsidRDefault="001E14AF" w:rsidP="000E06D4">
      <w:pPr>
        <w:pStyle w:val="Citao"/>
        <w:shd w:val="clear" w:color="auto" w:fill="DBE5F1" w:themeFill="accent1" w:themeFillTint="33"/>
        <w:spacing w:before="0"/>
        <w:rPr>
          <w:rFonts w:cs="Arial"/>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9005F9" w:rsidRDefault="001E14AF" w:rsidP="00AB7AF4">
      <w:pPr>
        <w:numPr>
          <w:ilvl w:val="1"/>
          <w:numId w:val="1"/>
        </w:numPr>
        <w:spacing w:before="120" w:after="120" w:line="276" w:lineRule="auto"/>
        <w:ind w:left="1134" w:hanging="567"/>
        <w:jc w:val="both"/>
        <w:rPr>
          <w:rFonts w:cs="Arial"/>
          <w:bCs/>
          <w:i/>
          <w:color w:val="FF0000"/>
          <w:szCs w:val="20"/>
        </w:rPr>
      </w:pPr>
      <w:r w:rsidRPr="009005F9">
        <w:rPr>
          <w:rFonts w:cs="Arial"/>
          <w:bCs/>
          <w:i/>
          <w:color w:val="FF0000"/>
          <w:szCs w:val="20"/>
        </w:rPr>
        <w:lastRenderedPageBreak/>
        <w:t xml:space="preserve">No caso de produtos perecíveis, o prazo de validade na data da entrega não poderá ser inferior a ...... (......) (dias ou meses ou anos), ou a (metade, um terço, dois </w:t>
      </w:r>
      <w:proofErr w:type="gramStart"/>
      <w:r w:rsidRPr="009005F9">
        <w:rPr>
          <w:rFonts w:cs="Arial"/>
          <w:bCs/>
          <w:i/>
          <w:color w:val="FF0000"/>
          <w:szCs w:val="20"/>
        </w:rPr>
        <w:t>terços, etc.</w:t>
      </w:r>
      <w:proofErr w:type="gramEnd"/>
      <w:r w:rsidRPr="009005F9">
        <w:rPr>
          <w:rFonts w:cs="Arial"/>
          <w:bCs/>
          <w:i/>
          <w:color w:val="FF0000"/>
          <w:szCs w:val="20"/>
        </w:rPr>
        <w:t>) do prazo total recomendado pelo fabricante.</w:t>
      </w:r>
    </w:p>
    <w:p w14:paraId="1A370F19" w14:textId="77777777" w:rsidR="001E14AF" w:rsidRPr="0000392B" w:rsidRDefault="001E14AF" w:rsidP="00AB7AF4">
      <w:pPr>
        <w:numPr>
          <w:ilvl w:val="1"/>
          <w:numId w:val="1"/>
        </w:numPr>
        <w:spacing w:before="120" w:after="120" w:line="276" w:lineRule="auto"/>
        <w:ind w:left="1134" w:hanging="567"/>
        <w:jc w:val="both"/>
        <w:rPr>
          <w:rFonts w:cs="Arial"/>
          <w:b/>
          <w:bCs/>
          <w:color w:val="000000"/>
          <w:szCs w:val="20"/>
        </w:rPr>
      </w:pPr>
      <w:r w:rsidRPr="0000392B">
        <w:rPr>
          <w:rFonts w:cs="Arial"/>
          <w:color w:val="000000"/>
          <w:szCs w:val="20"/>
        </w:rPr>
        <w:t xml:space="preserve">Os bens serão recebidos provisoriamente no prazo de </w:t>
      </w:r>
      <w:proofErr w:type="gramStart"/>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135379">
      <w:pPr>
        <w:pStyle w:val="Citao"/>
        <w:shd w:val="clear" w:color="auto" w:fill="DBE5F1" w:themeFill="accent1" w:themeFillTint="33"/>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3F630DB3" w:rsidR="001E14AF" w:rsidRDefault="001E14AF" w:rsidP="00AB7AF4">
      <w:pPr>
        <w:numPr>
          <w:ilvl w:val="1"/>
          <w:numId w:val="1"/>
        </w:numPr>
        <w:spacing w:before="120" w:after="120" w:line="276" w:lineRule="auto"/>
        <w:ind w:left="1134" w:hanging="567"/>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AB7AF4">
      <w:pPr>
        <w:numPr>
          <w:ilvl w:val="1"/>
          <w:numId w:val="1"/>
        </w:numPr>
        <w:spacing w:before="120" w:after="120" w:line="276" w:lineRule="auto"/>
        <w:ind w:left="1134" w:hanging="567"/>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proofErr w:type="gramStart"/>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00392B" w:rsidRDefault="001E14AF" w:rsidP="00AB7AF4">
      <w:pPr>
        <w:numPr>
          <w:ilvl w:val="2"/>
          <w:numId w:val="1"/>
        </w:numPr>
        <w:spacing w:before="120" w:after="120" w:line="276" w:lineRule="auto"/>
        <w:ind w:left="1701" w:hanging="567"/>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34E6437" w:rsidR="001E14AF" w:rsidRDefault="001E14AF" w:rsidP="00AB7AF4">
      <w:pPr>
        <w:numPr>
          <w:ilvl w:val="1"/>
          <w:numId w:val="1"/>
        </w:numPr>
        <w:spacing w:before="120" w:after="120" w:line="276" w:lineRule="auto"/>
        <w:ind w:left="1134" w:hanging="567"/>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21679016" w14:textId="77777777" w:rsidR="00DC78C0" w:rsidRDefault="00DC78C0" w:rsidP="00DC78C0">
      <w:pPr>
        <w:spacing w:before="120" w:after="120" w:line="276" w:lineRule="auto"/>
        <w:ind w:left="425"/>
        <w:jc w:val="both"/>
        <w:rPr>
          <w:rFonts w:cs="Arial"/>
          <w:color w:val="000000"/>
          <w:szCs w:val="20"/>
        </w:rPr>
      </w:pPr>
    </w:p>
    <w:p w14:paraId="530BB7DA" w14:textId="77777777" w:rsidR="00DC78C0" w:rsidRPr="00EB1FA6" w:rsidRDefault="00DC78C0" w:rsidP="00DC78C0">
      <w:pPr>
        <w:pStyle w:val="Nivel1"/>
        <w:spacing w:before="120"/>
        <w:ind w:left="567" w:right="-30" w:hanging="283"/>
        <w:rPr>
          <w:i/>
          <w:color w:val="auto"/>
        </w:rPr>
      </w:pPr>
      <w:r w:rsidRPr="00EB1FA6">
        <w:rPr>
          <w:color w:val="auto"/>
        </w:rPr>
        <w:t>ALTERAÇÕES</w:t>
      </w:r>
    </w:p>
    <w:p w14:paraId="03990C07" w14:textId="77777777" w:rsidR="00DC78C0" w:rsidRPr="00EB1FA6" w:rsidRDefault="00DC78C0" w:rsidP="00DC78C0">
      <w:pPr>
        <w:pStyle w:val="Nivel1"/>
        <w:numPr>
          <w:ilvl w:val="1"/>
          <w:numId w:val="1"/>
        </w:numPr>
        <w:spacing w:before="120"/>
        <w:ind w:left="1134" w:right="-30" w:hanging="567"/>
        <w:rPr>
          <w:b w:val="0"/>
          <w:bCs/>
          <w:iCs/>
          <w:color w:val="auto"/>
        </w:rPr>
      </w:pPr>
      <w:r w:rsidRPr="00EB1FA6">
        <w:rPr>
          <w:b w:val="0"/>
          <w:bCs/>
          <w:iCs/>
          <w:color w:val="auto"/>
        </w:rPr>
        <w:t>Eventuais alterações contratuais reger-se-ão pela disciplina do art. 65 da Lei nº 8.666, de 1993.</w:t>
      </w:r>
    </w:p>
    <w:p w14:paraId="216F1640" w14:textId="77777777" w:rsidR="00DC78C0" w:rsidRPr="00EB1FA6" w:rsidRDefault="00DC78C0" w:rsidP="00DC78C0">
      <w:pPr>
        <w:pStyle w:val="Nivel1"/>
        <w:numPr>
          <w:ilvl w:val="1"/>
          <w:numId w:val="1"/>
        </w:numPr>
        <w:spacing w:before="120"/>
        <w:ind w:left="1134" w:right="-30" w:hanging="567"/>
        <w:rPr>
          <w:b w:val="0"/>
          <w:bCs/>
          <w:iCs/>
          <w:color w:val="auto"/>
          <w:highlight w:val="yellow"/>
        </w:rPr>
      </w:pPr>
      <w:r w:rsidRPr="00EB1FA6">
        <w:rPr>
          <w:b w:val="0"/>
          <w:bCs/>
          <w:iCs/>
          <w:color w:val="auto"/>
          <w:highlight w:val="yellow"/>
        </w:rPr>
        <w:t>A CONTRATADA é obrigada a aceitar, nas mesmas condições contratuais, os acréscimos ou supressões que se fizerem necessários, até o limite de 50% (cinquenta por cento) do valor inicial atualizado do contrato, nos termos do artigo 4º, I, da Lei n. 13.979/2020.</w:t>
      </w:r>
    </w:p>
    <w:p w14:paraId="3DB56772" w14:textId="77777777" w:rsidR="00DC78C0" w:rsidRPr="00866697" w:rsidRDefault="00DC78C0" w:rsidP="00DC78C0">
      <w:pPr>
        <w:pStyle w:val="citao2"/>
        <w:shd w:val="clear" w:color="auto" w:fill="B8CCE4" w:themeFill="accent1" w:themeFillTint="66"/>
        <w:rPr>
          <w:rFonts w:cs="Arial"/>
          <w:i w:val="0"/>
        </w:rPr>
      </w:pPr>
      <w:r w:rsidRPr="00356822">
        <w:rPr>
          <w:rFonts w:cs="Arial"/>
          <w:b/>
          <w:bCs/>
          <w:i w:val="0"/>
          <w:highlight w:val="yellow"/>
        </w:rPr>
        <w:t>Nota explicativa:</w:t>
      </w:r>
      <w:r w:rsidRPr="00356822">
        <w:rPr>
          <w:rFonts w:cs="Arial"/>
          <w:i w:val="0"/>
          <w:highlight w:val="yellow"/>
        </w:rPr>
        <w:t xml:space="preserve"> O artigo 4ª-I, da Lei n. 13.979/2020 fixou a possibilidade </w:t>
      </w:r>
      <w:proofErr w:type="gramStart"/>
      <w:r w:rsidRPr="00356822">
        <w:rPr>
          <w:rFonts w:cs="Arial"/>
          <w:i w:val="0"/>
          <w:highlight w:val="yellow"/>
        </w:rPr>
        <w:t>da</w:t>
      </w:r>
      <w:proofErr w:type="gramEnd"/>
      <w:r w:rsidRPr="00356822">
        <w:rPr>
          <w:rFonts w:cs="Arial"/>
          <w:i w:val="0"/>
          <w:highlight w:val="yellow"/>
        </w:rPr>
        <w:t xml:space="preserve"> Administração Pública prever que os contratados fiquem obrigados a aceitar, nas mesmas condições contratuais, acréscimos e supressões ao objeto contratado, em até cinquenta por cento do valor inicial atualizado do contrato.</w:t>
      </w:r>
    </w:p>
    <w:p w14:paraId="1A370F1F" w14:textId="77777777" w:rsidR="001E14AF" w:rsidRPr="0000392B" w:rsidRDefault="001E14AF" w:rsidP="00AB7AF4">
      <w:pPr>
        <w:pStyle w:val="Nivel1"/>
        <w:ind w:left="567" w:hanging="283"/>
      </w:pPr>
      <w:r w:rsidRPr="0000392B">
        <w:rPr>
          <w:lang w:eastAsia="en-US"/>
        </w:rPr>
        <w:t>OBRIGAÇÕES DA CONTRATANTE</w:t>
      </w:r>
    </w:p>
    <w:p w14:paraId="1A370F20" w14:textId="77777777" w:rsidR="001E14AF" w:rsidRPr="0000392B" w:rsidRDefault="001E14AF" w:rsidP="00AB7AF4">
      <w:pPr>
        <w:numPr>
          <w:ilvl w:val="1"/>
          <w:numId w:val="1"/>
        </w:numPr>
        <w:spacing w:before="120" w:after="120" w:line="276" w:lineRule="auto"/>
        <w:ind w:left="1134" w:hanging="567"/>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AB7AF4">
      <w:pPr>
        <w:numPr>
          <w:ilvl w:val="2"/>
          <w:numId w:val="1"/>
        </w:numPr>
        <w:spacing w:before="120" w:after="120" w:line="276" w:lineRule="auto"/>
        <w:ind w:left="1701" w:hanging="567"/>
        <w:jc w:val="both"/>
        <w:rPr>
          <w:rFonts w:cs="Arial"/>
          <w:b/>
          <w:color w:val="000000"/>
          <w:szCs w:val="20"/>
        </w:rPr>
      </w:pPr>
      <w:r w:rsidRPr="0000392B">
        <w:rPr>
          <w:rFonts w:cs="Arial"/>
          <w:szCs w:val="20"/>
        </w:rPr>
        <w:t>receber o objeto no prazo e condições estabelecidas no Edital e seus anexos;</w:t>
      </w:r>
    </w:p>
    <w:p w14:paraId="1A370F22" w14:textId="77777777" w:rsidR="001E14AF" w:rsidRPr="0000392B" w:rsidRDefault="008C1AF7" w:rsidP="00AB7AF4">
      <w:pPr>
        <w:numPr>
          <w:ilvl w:val="2"/>
          <w:numId w:val="1"/>
        </w:numPr>
        <w:spacing w:before="120" w:after="120" w:line="276" w:lineRule="auto"/>
        <w:ind w:left="1701" w:hanging="567"/>
        <w:jc w:val="both"/>
        <w:rPr>
          <w:rFonts w:cs="Arial"/>
          <w:b/>
          <w:color w:val="000000"/>
          <w:szCs w:val="20"/>
        </w:rPr>
      </w:pPr>
      <w:r w:rsidRPr="0000392B">
        <w:rPr>
          <w:rFonts w:cs="Arial"/>
          <w:szCs w:val="20"/>
          <w:lang w:eastAsia="en-US"/>
        </w:rPr>
        <w:t>v</w:t>
      </w:r>
      <w:r w:rsidR="001E14AF" w:rsidRPr="0000392B">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AB7AF4">
      <w:pPr>
        <w:numPr>
          <w:ilvl w:val="2"/>
          <w:numId w:val="1"/>
        </w:numPr>
        <w:spacing w:before="120" w:after="120" w:line="276" w:lineRule="auto"/>
        <w:ind w:left="1701" w:hanging="567"/>
        <w:jc w:val="both"/>
        <w:rPr>
          <w:rFonts w:cs="Arial"/>
          <w:b/>
          <w:color w:val="000000"/>
          <w:szCs w:val="20"/>
        </w:rPr>
      </w:pPr>
      <w:r w:rsidRPr="0000392B">
        <w:rPr>
          <w:rFonts w:cs="Arial"/>
          <w:szCs w:val="20"/>
        </w:rPr>
        <w:t xml:space="preserve">comunicar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AB7AF4">
      <w:pPr>
        <w:numPr>
          <w:ilvl w:val="2"/>
          <w:numId w:val="1"/>
        </w:numPr>
        <w:spacing w:before="120" w:after="120" w:line="276" w:lineRule="auto"/>
        <w:ind w:left="1701" w:hanging="567"/>
        <w:jc w:val="both"/>
        <w:rPr>
          <w:rFonts w:cs="Arial"/>
          <w:b/>
          <w:color w:val="000000"/>
          <w:szCs w:val="20"/>
        </w:rPr>
      </w:pPr>
      <w:r w:rsidRPr="0000392B">
        <w:rPr>
          <w:rFonts w:cs="Arial"/>
          <w:szCs w:val="20"/>
          <w:lang w:eastAsia="en-US"/>
        </w:rPr>
        <w:t>a</w:t>
      </w:r>
      <w:r w:rsidR="001E14AF" w:rsidRPr="0000392B">
        <w:rPr>
          <w:rFonts w:cs="Arial"/>
          <w:szCs w:val="20"/>
          <w:lang w:eastAsia="en-US"/>
        </w:rPr>
        <w:t xml:space="preserve">companhar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AB7AF4">
      <w:pPr>
        <w:numPr>
          <w:ilvl w:val="2"/>
          <w:numId w:val="1"/>
        </w:numPr>
        <w:spacing w:before="120" w:after="120" w:line="276" w:lineRule="auto"/>
        <w:ind w:left="1701" w:hanging="567"/>
        <w:jc w:val="both"/>
        <w:rPr>
          <w:rFonts w:cs="Arial"/>
          <w:b/>
          <w:color w:val="000000"/>
          <w:szCs w:val="20"/>
        </w:rPr>
      </w:pPr>
      <w:r w:rsidRPr="0000392B">
        <w:rPr>
          <w:rFonts w:cs="Arial"/>
          <w:szCs w:val="20"/>
        </w:rPr>
        <w:t>efetuar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AB7AF4">
      <w:pPr>
        <w:numPr>
          <w:ilvl w:val="1"/>
          <w:numId w:val="1"/>
        </w:numPr>
        <w:spacing w:before="120" w:after="120" w:line="276" w:lineRule="auto"/>
        <w:ind w:left="1134" w:hanging="567"/>
        <w:jc w:val="both"/>
        <w:rPr>
          <w:rFonts w:cs="Arial"/>
          <w:b/>
          <w:color w:val="000000"/>
          <w:szCs w:val="20"/>
        </w:rPr>
      </w:pPr>
      <w:r w:rsidRPr="0000392B">
        <w:rPr>
          <w:rFonts w:cs="Arial"/>
          <w:szCs w:val="20"/>
        </w:rPr>
        <w:lastRenderedPageBreak/>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AB7AF4">
      <w:pPr>
        <w:pStyle w:val="Nivel1"/>
        <w:ind w:left="567" w:hanging="283"/>
      </w:pPr>
      <w:r w:rsidRPr="0000392B">
        <w:t>OBRIGAÇÕES DA CONTRATADA</w:t>
      </w:r>
    </w:p>
    <w:p w14:paraId="1A370F28" w14:textId="77777777" w:rsidR="001E14AF" w:rsidRPr="0000392B" w:rsidRDefault="001E14AF" w:rsidP="00AB7AF4">
      <w:pPr>
        <w:numPr>
          <w:ilvl w:val="1"/>
          <w:numId w:val="1"/>
        </w:numPr>
        <w:spacing w:before="120" w:after="120" w:line="276" w:lineRule="auto"/>
        <w:ind w:left="1134" w:hanging="567"/>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0392B" w:rsidRDefault="001E14AF" w:rsidP="00AB7AF4">
      <w:pPr>
        <w:numPr>
          <w:ilvl w:val="2"/>
          <w:numId w:val="1"/>
        </w:numPr>
        <w:spacing w:before="120" w:after="120" w:line="276" w:lineRule="auto"/>
        <w:ind w:left="1701" w:hanging="567"/>
        <w:jc w:val="both"/>
        <w:rPr>
          <w:rFonts w:cs="Arial"/>
          <w:b/>
          <w:color w:val="000000"/>
          <w:szCs w:val="20"/>
        </w:rPr>
      </w:pPr>
      <w:r w:rsidRPr="0000392B">
        <w:rPr>
          <w:rFonts w:cs="Arial"/>
          <w:szCs w:val="20"/>
        </w:rPr>
        <w:t xml:space="preserve">efetuar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B" w14:textId="77777777" w:rsidR="001E14AF" w:rsidRPr="0000392B" w:rsidRDefault="001E14AF" w:rsidP="009005F9">
      <w:pPr>
        <w:numPr>
          <w:ilvl w:val="3"/>
          <w:numId w:val="1"/>
        </w:numPr>
        <w:spacing w:before="120" w:after="120" w:line="276" w:lineRule="auto"/>
        <w:ind w:left="2268" w:hanging="567"/>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AB7AF4">
      <w:pPr>
        <w:numPr>
          <w:ilvl w:val="2"/>
          <w:numId w:val="1"/>
        </w:numPr>
        <w:spacing w:before="120" w:after="120" w:line="276" w:lineRule="auto"/>
        <w:ind w:left="1701" w:hanging="567"/>
        <w:jc w:val="both"/>
        <w:rPr>
          <w:rFonts w:cs="Arial"/>
          <w:szCs w:val="20"/>
        </w:rPr>
      </w:pPr>
      <w:r w:rsidRPr="0000392B">
        <w:rPr>
          <w:rFonts w:cs="Arial"/>
          <w:szCs w:val="20"/>
        </w:rPr>
        <w:t>responsabilizar-se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AB7AF4">
      <w:pPr>
        <w:numPr>
          <w:ilvl w:val="2"/>
          <w:numId w:val="1"/>
        </w:numPr>
        <w:spacing w:before="120" w:after="120" w:line="276" w:lineRule="auto"/>
        <w:ind w:left="1701" w:hanging="567"/>
        <w:jc w:val="both"/>
        <w:rPr>
          <w:rFonts w:cs="Arial"/>
          <w:szCs w:val="20"/>
        </w:rPr>
      </w:pPr>
      <w:r w:rsidRPr="0000392B">
        <w:rPr>
          <w:rFonts w:cs="Arial"/>
          <w:szCs w:val="20"/>
        </w:rPr>
        <w:t>substituir, reparar ou corrigir, às suas expensas, no prazo fixado neste Termo de Referência, o objeto com avarias ou defeitos;</w:t>
      </w:r>
    </w:p>
    <w:p w14:paraId="1A370F2E" w14:textId="77777777" w:rsidR="001E14AF" w:rsidRPr="0000392B" w:rsidRDefault="001E14AF" w:rsidP="00AB7AF4">
      <w:pPr>
        <w:numPr>
          <w:ilvl w:val="2"/>
          <w:numId w:val="1"/>
        </w:numPr>
        <w:spacing w:before="120" w:after="120" w:line="276" w:lineRule="auto"/>
        <w:ind w:left="1701" w:hanging="567"/>
        <w:jc w:val="both"/>
        <w:rPr>
          <w:rFonts w:cs="Arial"/>
          <w:szCs w:val="20"/>
        </w:rPr>
      </w:pPr>
      <w:r w:rsidRPr="0000392B">
        <w:rPr>
          <w:rFonts w:cs="Arial"/>
          <w:szCs w:val="20"/>
        </w:rPr>
        <w:t>comunicar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AB7AF4">
      <w:pPr>
        <w:numPr>
          <w:ilvl w:val="2"/>
          <w:numId w:val="1"/>
        </w:numPr>
        <w:spacing w:before="120" w:after="120" w:line="276" w:lineRule="auto"/>
        <w:ind w:left="1701" w:hanging="567"/>
        <w:jc w:val="both"/>
        <w:rPr>
          <w:rFonts w:cs="Arial"/>
          <w:szCs w:val="20"/>
        </w:rPr>
      </w:pPr>
      <w:r w:rsidRPr="0000392B">
        <w:rPr>
          <w:rFonts w:cs="Arial"/>
          <w:szCs w:val="20"/>
        </w:rPr>
        <w:t>manter, durante toda a execução do contrato, em compatibilidade com as obrigações assumidas, todas as condições de habilitação e qualificação exigidas na licitação;</w:t>
      </w:r>
    </w:p>
    <w:p w14:paraId="1A370F30" w14:textId="71B4ED57" w:rsidR="001E14AF" w:rsidRDefault="001E14AF" w:rsidP="00AB7AF4">
      <w:pPr>
        <w:numPr>
          <w:ilvl w:val="2"/>
          <w:numId w:val="1"/>
        </w:numPr>
        <w:spacing w:before="120" w:after="120" w:line="276" w:lineRule="auto"/>
        <w:ind w:left="1701" w:hanging="567"/>
        <w:jc w:val="both"/>
        <w:rPr>
          <w:rFonts w:cs="Arial"/>
          <w:szCs w:val="20"/>
        </w:rPr>
      </w:pPr>
      <w:r w:rsidRPr="0000392B">
        <w:rPr>
          <w:rFonts w:cs="Arial"/>
          <w:szCs w:val="20"/>
        </w:rPr>
        <w:t>indicar preposto para representá-la durante a execução do contrato.</w:t>
      </w:r>
    </w:p>
    <w:p w14:paraId="7BBC6B03" w14:textId="77777777" w:rsidR="00A71AAF" w:rsidRPr="004B13FD" w:rsidRDefault="00A71AAF" w:rsidP="00AB7AF4">
      <w:pPr>
        <w:numPr>
          <w:ilvl w:val="2"/>
          <w:numId w:val="1"/>
        </w:numPr>
        <w:spacing w:before="120" w:after="120" w:line="276" w:lineRule="auto"/>
        <w:ind w:left="1701" w:hanging="567"/>
        <w:jc w:val="both"/>
        <w:rPr>
          <w:i/>
          <w:color w:val="FF0000"/>
          <w:szCs w:val="20"/>
          <w:highlight w:val="yellow"/>
        </w:rPr>
      </w:pPr>
      <w:r w:rsidRPr="004B13FD">
        <w:rPr>
          <w:i/>
          <w:color w:val="FF0000"/>
          <w:szCs w:val="20"/>
          <w:highlight w:val="yellow"/>
        </w:rPr>
        <w:t xml:space="preserve">Responsabilizar-se pelas plenas condições de uso e funcionamento de bem adquirido quando não se tratar de </w:t>
      </w:r>
      <w:r w:rsidRPr="004B13FD">
        <w:rPr>
          <w:rFonts w:cs="Arial"/>
          <w:i/>
          <w:iCs/>
          <w:color w:val="FF0000"/>
          <w:szCs w:val="20"/>
          <w:highlight w:val="yellow"/>
        </w:rPr>
        <w:t>equipamento</w:t>
      </w:r>
      <w:r w:rsidRPr="004B13FD">
        <w:rPr>
          <w:i/>
          <w:color w:val="FF0000"/>
          <w:szCs w:val="20"/>
          <w:highlight w:val="yellow"/>
        </w:rPr>
        <w:t xml:space="preserve"> novo, nos termos do art. 4º-A da Lei nº 13.979/20.</w:t>
      </w:r>
    </w:p>
    <w:p w14:paraId="450213BF" w14:textId="4B412FE6" w:rsidR="00A71AAF" w:rsidRPr="0000392B" w:rsidRDefault="00A71AAF" w:rsidP="00A71AAF">
      <w:pPr>
        <w:pStyle w:val="GradeColorida-nfase110"/>
        <w:shd w:val="clear" w:color="auto" w:fill="DBE5F1" w:themeFill="accent1" w:themeFillTint="33"/>
        <w:spacing w:before="0"/>
        <w:ind w:right="-15"/>
        <w:rPr>
          <w:rFonts w:cs="Arial"/>
          <w:szCs w:val="20"/>
        </w:rPr>
      </w:pPr>
      <w:r w:rsidRPr="004B13FD">
        <w:rPr>
          <w:rFonts w:ascii="Arial" w:hAnsi="Arial" w:cs="Arial"/>
          <w:b/>
          <w:bCs/>
          <w:i w:val="0"/>
          <w:sz w:val="20"/>
          <w:szCs w:val="20"/>
          <w:highlight w:val="yellow"/>
        </w:rPr>
        <w:t>Nota Explicativa:</w:t>
      </w:r>
      <w:r w:rsidRPr="004B13FD">
        <w:rPr>
          <w:rFonts w:ascii="Arial" w:hAnsi="Arial" w:cs="Arial"/>
          <w:i w:val="0"/>
          <w:sz w:val="20"/>
          <w:szCs w:val="20"/>
          <w:highlight w:val="yellow"/>
        </w:rPr>
        <w:t xml:space="preserve"> A inclusão do item acima é obrigatória caso se permita o fornecimento de bens que não sejam equipamentos novos, conforme previsão constante do objeto a ser contratado, em conformidade com o art. 4º-A da Lei nº 13.979/20 e com este </w:t>
      </w:r>
      <w:r w:rsidR="00DC78C0">
        <w:rPr>
          <w:rFonts w:ascii="Arial" w:hAnsi="Arial" w:cs="Arial"/>
          <w:i w:val="0"/>
          <w:sz w:val="20"/>
          <w:szCs w:val="20"/>
          <w:highlight w:val="yellow"/>
        </w:rPr>
        <w:t>Termo de Referência</w:t>
      </w:r>
      <w:r w:rsidRPr="004B13FD">
        <w:rPr>
          <w:rFonts w:ascii="Arial" w:hAnsi="Arial" w:cs="Arial"/>
          <w:i w:val="0"/>
          <w:sz w:val="20"/>
          <w:szCs w:val="20"/>
          <w:highlight w:val="yellow"/>
        </w:rPr>
        <w:t>.</w:t>
      </w:r>
    </w:p>
    <w:p w14:paraId="1A370F31" w14:textId="77777777" w:rsidR="001E14AF" w:rsidRPr="0000392B" w:rsidRDefault="001E14AF" w:rsidP="00135379">
      <w:pPr>
        <w:pStyle w:val="Citao"/>
        <w:shd w:val="clear" w:color="auto" w:fill="DBE5F1" w:themeFill="accent1" w:themeFillTint="33"/>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1A370F32" w14:textId="77777777" w:rsidR="001E14AF" w:rsidRPr="0000392B" w:rsidRDefault="001E14AF" w:rsidP="00AB7AF4">
      <w:pPr>
        <w:pStyle w:val="Nivel1"/>
        <w:ind w:left="567" w:hanging="283"/>
      </w:pPr>
      <w:r w:rsidRPr="0000392B">
        <w:t>DA SUBCONTRATAÇÃO</w:t>
      </w:r>
    </w:p>
    <w:p w14:paraId="1FE0049E" w14:textId="77777777" w:rsidR="00927414" w:rsidRPr="00E014B9" w:rsidRDefault="00927414" w:rsidP="00AB7AF4">
      <w:pPr>
        <w:pStyle w:val="Nivel1"/>
        <w:numPr>
          <w:ilvl w:val="1"/>
          <w:numId w:val="1"/>
        </w:numPr>
        <w:spacing w:before="0"/>
        <w:ind w:left="1134" w:hanging="567"/>
        <w:rPr>
          <w:b w:val="0"/>
          <w:i/>
          <w:color w:val="FF0000"/>
        </w:rPr>
      </w:pPr>
      <w:r w:rsidRPr="00E014B9">
        <w:rPr>
          <w:b w:val="0"/>
          <w:i/>
          <w:color w:val="FF0000"/>
        </w:rPr>
        <w:t>Não será admitida a subcontratação do objeto licitatório.</w:t>
      </w:r>
    </w:p>
    <w:p w14:paraId="1A370F3E" w14:textId="2A265010" w:rsidR="00274E7D" w:rsidRPr="0000392B" w:rsidRDefault="00CA02C8" w:rsidP="00AB7AF4">
      <w:pPr>
        <w:pStyle w:val="Nivel1"/>
        <w:ind w:left="567" w:hanging="283"/>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AB7AF4">
      <w:pPr>
        <w:numPr>
          <w:ilvl w:val="1"/>
          <w:numId w:val="1"/>
        </w:numPr>
        <w:spacing w:before="120" w:after="120" w:line="276" w:lineRule="auto"/>
        <w:ind w:left="1134" w:hanging="567"/>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AB7AF4">
      <w:pPr>
        <w:pStyle w:val="Nivel1"/>
        <w:ind w:left="567" w:hanging="283"/>
        <w:rPr>
          <w:lang w:eastAsia="en-US"/>
        </w:rPr>
      </w:pPr>
      <w:r>
        <w:rPr>
          <w:lang w:eastAsia="en-US"/>
        </w:rPr>
        <w:lastRenderedPageBreak/>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AB7AF4">
      <w:pPr>
        <w:numPr>
          <w:ilvl w:val="1"/>
          <w:numId w:val="1"/>
        </w:numPr>
        <w:spacing w:before="120" w:after="120" w:line="276" w:lineRule="auto"/>
        <w:ind w:left="1134" w:hanging="567"/>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074A08" w:rsidRDefault="009A1099" w:rsidP="00AB7AF4">
      <w:pPr>
        <w:numPr>
          <w:ilvl w:val="2"/>
          <w:numId w:val="1"/>
        </w:numPr>
        <w:spacing w:before="120" w:after="120" w:line="276" w:lineRule="auto"/>
        <w:ind w:left="1701" w:hanging="567"/>
        <w:jc w:val="both"/>
        <w:rPr>
          <w:rFonts w:cs="Arial"/>
          <w:bCs/>
          <w:szCs w:val="20"/>
        </w:rPr>
      </w:pPr>
      <w:r w:rsidRPr="00074A08">
        <w:rPr>
          <w:rFonts w:cs="Arial"/>
          <w:szCs w:val="20"/>
          <w:lang w:eastAsia="en-US"/>
        </w:rPr>
        <w:t xml:space="preserve">O recebimento de material de valor superior a R$ </w:t>
      </w:r>
      <w:r w:rsidR="008010EF" w:rsidRPr="00074A08">
        <w:rPr>
          <w:rFonts w:cs="Arial"/>
          <w:szCs w:val="20"/>
          <w:lang w:eastAsia="en-US"/>
        </w:rPr>
        <w:t>176.000,00</w:t>
      </w:r>
      <w:r w:rsidRPr="00074A08">
        <w:rPr>
          <w:rFonts w:cs="Arial"/>
          <w:szCs w:val="20"/>
          <w:lang w:eastAsia="en-US"/>
        </w:rPr>
        <w:t xml:space="preserve"> (</w:t>
      </w:r>
      <w:r w:rsidR="008010EF" w:rsidRPr="00074A08">
        <w:rPr>
          <w:rFonts w:cs="Arial"/>
          <w:szCs w:val="20"/>
          <w:lang w:eastAsia="en-US"/>
        </w:rPr>
        <w:t>cento e setenta e seis</w:t>
      </w:r>
      <w:r w:rsidRPr="00074A08">
        <w:rPr>
          <w:rFonts w:cs="Arial"/>
          <w:szCs w:val="20"/>
          <w:lang w:eastAsia="en-US"/>
        </w:rPr>
        <w:t xml:space="preserve"> mil reais) será confiado a uma comissão de, no mínimo, 3 (três) membros, designados pela autoridade competente.</w:t>
      </w:r>
    </w:p>
    <w:p w14:paraId="1A370F44" w14:textId="77777777" w:rsidR="001E14AF" w:rsidRPr="002C7035" w:rsidRDefault="001E14AF" w:rsidP="00AB7AF4">
      <w:pPr>
        <w:numPr>
          <w:ilvl w:val="1"/>
          <w:numId w:val="1"/>
        </w:numPr>
        <w:spacing w:before="120" w:after="120" w:line="276" w:lineRule="auto"/>
        <w:ind w:left="1134" w:hanging="567"/>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AB7AF4">
      <w:pPr>
        <w:numPr>
          <w:ilvl w:val="1"/>
          <w:numId w:val="1"/>
        </w:numPr>
        <w:spacing w:before="120" w:after="120" w:line="276" w:lineRule="auto"/>
        <w:ind w:left="1134" w:hanging="567"/>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AB7AF4">
      <w:pPr>
        <w:pStyle w:val="Nivel1"/>
        <w:ind w:left="567" w:hanging="283"/>
      </w:pPr>
      <w:r>
        <w:t xml:space="preserve">DO </w:t>
      </w:r>
      <w:r w:rsidR="002E3CAE" w:rsidRPr="002C7035">
        <w:t>PAGAMENTO</w:t>
      </w:r>
    </w:p>
    <w:p w14:paraId="31FEB487" w14:textId="27822074" w:rsidR="002E3CAE" w:rsidRDefault="002E3CAE" w:rsidP="00AB7AF4">
      <w:pPr>
        <w:pStyle w:val="PargrafodaLista"/>
        <w:numPr>
          <w:ilvl w:val="1"/>
          <w:numId w:val="1"/>
        </w:numPr>
        <w:spacing w:before="120" w:after="120" w:line="276" w:lineRule="auto"/>
        <w:ind w:left="1134" w:hanging="567"/>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w:t>
      </w:r>
      <w:proofErr w:type="gramStart"/>
      <w:r w:rsidRPr="002E3CAE">
        <w:rPr>
          <w:rFonts w:cs="Arial"/>
          <w:color w:val="FF0000"/>
          <w:szCs w:val="20"/>
          <w:lang w:eastAsia="en-US"/>
        </w:rPr>
        <w:t>.....</w:t>
      </w:r>
      <w:proofErr w:type="gramEnd"/>
      <w:r w:rsidRPr="002E3CAE">
        <w:rPr>
          <w:rFonts w:cs="Arial"/>
          <w:color w:val="FF0000"/>
          <w:szCs w:val="20"/>
          <w:lang w:eastAsia="en-US"/>
        </w:rPr>
        <w:t>)</w:t>
      </w:r>
      <w:r w:rsidR="00A14062">
        <w:rPr>
          <w:rFonts w:cs="Arial"/>
          <w:color w:val="FF0000"/>
          <w:szCs w:val="20"/>
          <w:lang w:eastAsia="en-US"/>
        </w:rPr>
        <w:t xml:space="preserve"> </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5CFFDF83" w14:textId="2A6B02B8" w:rsidR="002E3CAE" w:rsidRPr="002E3CAE" w:rsidRDefault="00A14062" w:rsidP="00AB7AF4">
      <w:pPr>
        <w:pStyle w:val="PargrafodaLista"/>
        <w:numPr>
          <w:ilvl w:val="1"/>
          <w:numId w:val="1"/>
        </w:numPr>
        <w:spacing w:before="120" w:after="120" w:line="276" w:lineRule="auto"/>
        <w:ind w:left="1134" w:hanging="567"/>
        <w:contextualSpacing w:val="0"/>
        <w:jc w:val="both"/>
        <w:rPr>
          <w:rFonts w:cs="Arial"/>
          <w:strike/>
          <w:color w:val="000000"/>
        </w:rPr>
      </w:pPr>
      <w:r w:rsidRPr="00A14062">
        <w:rPr>
          <w:rFonts w:cs="Arial"/>
          <w:color w:val="000000"/>
          <w:szCs w:val="20"/>
        </w:rPr>
        <w:t xml:space="preserve">Considera-se ocorrido o recebimento da nota fiscal ou fatura </w:t>
      </w:r>
      <w:proofErr w:type="gramStart"/>
      <w:r w:rsidRPr="00A14062">
        <w:rPr>
          <w:rFonts w:cs="Arial"/>
          <w:color w:val="000000"/>
          <w:szCs w:val="20"/>
        </w:rPr>
        <w:t>no momento em que</w:t>
      </w:r>
      <w:proofErr w:type="gramEnd"/>
      <w:r w:rsidRPr="00A14062">
        <w:rPr>
          <w:rFonts w:cs="Arial"/>
          <w:color w:val="000000"/>
          <w:szCs w:val="20"/>
        </w:rPr>
        <w:t xml:space="preserve"> o órgão contratante atestar a execução do objeto do contrato</w:t>
      </w:r>
      <w:r w:rsidR="002E3CAE" w:rsidRPr="00413DFC">
        <w:rPr>
          <w:rFonts w:cs="Arial"/>
          <w:color w:val="000000"/>
          <w:szCs w:val="20"/>
        </w:rPr>
        <w:t>.</w:t>
      </w:r>
    </w:p>
    <w:p w14:paraId="1D17087D" w14:textId="77777777" w:rsidR="00927414" w:rsidRDefault="002E3CAE" w:rsidP="00AB7AF4">
      <w:pPr>
        <w:numPr>
          <w:ilvl w:val="1"/>
          <w:numId w:val="1"/>
        </w:numPr>
        <w:spacing w:before="120" w:after="120" w:line="276" w:lineRule="auto"/>
        <w:ind w:left="1134" w:hanging="567"/>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31B890BF" w14:textId="3B934DA8" w:rsidR="00D52947" w:rsidRPr="00927414" w:rsidRDefault="00927414" w:rsidP="00AB7AF4">
      <w:pPr>
        <w:numPr>
          <w:ilvl w:val="1"/>
          <w:numId w:val="1"/>
        </w:numPr>
        <w:spacing w:before="120" w:after="120" w:line="276" w:lineRule="auto"/>
        <w:ind w:left="1134" w:hanging="567"/>
        <w:jc w:val="both"/>
        <w:rPr>
          <w:rFonts w:cs="Arial"/>
          <w:szCs w:val="20"/>
          <w:lang w:eastAsia="en-US"/>
        </w:rPr>
      </w:pPr>
      <w:r w:rsidRPr="00927414">
        <w:rPr>
          <w:rFonts w:cs="Arial"/>
          <w:szCs w:val="20"/>
          <w:highlight w:val="yellow"/>
          <w:lang w:eastAsia="en-US"/>
        </w:rPr>
        <w:t>P</w:t>
      </w:r>
      <w:r w:rsidR="00D52947" w:rsidRPr="00927414">
        <w:rPr>
          <w:rFonts w:cs="Arial"/>
          <w:szCs w:val="20"/>
          <w:highlight w:val="yellow"/>
          <w:lang w:eastAsia="en-US"/>
        </w:rPr>
        <w:t xml:space="preserve">oderá a autoridade competente, na forma do art. 4º-F da Lei nº 13.979/20, dispensar a apresentação de documentação de regularidade fiscal ou trabalhista (salvo a comprobatória de regularidade com a Seguridade Social), de forma excepcional e justificada, no caso de haver restrição de fornecedores ou prestadores de serviços </w:t>
      </w:r>
    </w:p>
    <w:p w14:paraId="537A6918" w14:textId="77777777" w:rsidR="00DC78C0" w:rsidRDefault="002E3CAE" w:rsidP="00AB7AF4">
      <w:pPr>
        <w:pStyle w:val="PargrafodaLista"/>
        <w:numPr>
          <w:ilvl w:val="1"/>
          <w:numId w:val="1"/>
        </w:numPr>
        <w:spacing w:before="120" w:after="120" w:line="276" w:lineRule="auto"/>
        <w:ind w:left="1134" w:hanging="567"/>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E63BDEF" w:rsidR="002E3CAE" w:rsidRPr="00DC78C0" w:rsidRDefault="002E3CAE" w:rsidP="00AB7AF4">
      <w:pPr>
        <w:pStyle w:val="PargrafodaLista"/>
        <w:numPr>
          <w:ilvl w:val="1"/>
          <w:numId w:val="1"/>
        </w:numPr>
        <w:spacing w:before="120" w:after="120" w:line="276" w:lineRule="auto"/>
        <w:ind w:left="1134" w:hanging="567"/>
        <w:contextualSpacing w:val="0"/>
        <w:jc w:val="both"/>
        <w:rPr>
          <w:rFonts w:cs="Arial"/>
          <w:color w:val="000000"/>
          <w:szCs w:val="20"/>
        </w:rPr>
      </w:pPr>
      <w:r w:rsidRPr="00DC78C0">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EC22258" w14:textId="61592AF6" w:rsidR="002D38D1" w:rsidRPr="003F3D97" w:rsidRDefault="002D38D1" w:rsidP="00AB7AF4">
      <w:pPr>
        <w:pStyle w:val="Nivel1"/>
        <w:ind w:left="567" w:hanging="283"/>
        <w:rPr>
          <w:color w:val="FF0000"/>
        </w:rPr>
      </w:pPr>
      <w:r w:rsidRPr="003F3D97">
        <w:rPr>
          <w:color w:val="FF0000"/>
        </w:rPr>
        <w:t>A GARANTIA CONTRATUAL DOS BENS.</w:t>
      </w:r>
    </w:p>
    <w:p w14:paraId="08DCFD33" w14:textId="00BA5E50" w:rsidR="00F16BC9" w:rsidRPr="00F16BC9" w:rsidRDefault="00F16BC9" w:rsidP="00927414">
      <w:pPr>
        <w:pStyle w:val="Citao"/>
        <w:shd w:val="clear" w:color="auto" w:fill="DBE5F1" w:themeFill="accent1" w:themeFillTint="33"/>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168CE3BD" w14:textId="77777777" w:rsidR="00DC78C0" w:rsidRDefault="00DC78C0" w:rsidP="00DC78C0">
      <w:pPr>
        <w:pStyle w:val="PargrafodaLista"/>
        <w:ind w:left="716"/>
        <w:jc w:val="both"/>
        <w:rPr>
          <w:i/>
          <w:color w:val="FF0000"/>
        </w:rPr>
      </w:pPr>
    </w:p>
    <w:p w14:paraId="63896531" w14:textId="00AD61C8" w:rsidR="00DC78C0" w:rsidRPr="00DC78C0" w:rsidRDefault="00A71AAF" w:rsidP="00AB7AF4">
      <w:pPr>
        <w:pStyle w:val="PargrafodaLista"/>
        <w:numPr>
          <w:ilvl w:val="1"/>
          <w:numId w:val="1"/>
        </w:numPr>
        <w:ind w:left="1134" w:hanging="567"/>
        <w:jc w:val="both"/>
        <w:rPr>
          <w:i/>
          <w:color w:val="FF0000"/>
        </w:rPr>
      </w:pPr>
      <w:r w:rsidRPr="00DC78C0">
        <w:rPr>
          <w:i/>
          <w:color w:val="FF0000"/>
        </w:rPr>
        <w:lastRenderedPageBreak/>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4C17100"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A garantia será prestada com vistas a manter os equipamentos fornecidos em perfeitas condições de uso, sem qualquer ônus ou custo adicional para o Contratante. </w:t>
      </w:r>
    </w:p>
    <w:p w14:paraId="005529D0"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A garantia abrange a realização da manutenção corretiva dos bens pela própria Contratada, ou, se for o caso, por meio de assistência técnica autorizada, de acordo com as normas técnicas específicas. </w:t>
      </w:r>
    </w:p>
    <w:p w14:paraId="052108F0"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Entende-se por manutenção corretiva aquela destinada a corrigir os defeitos apresentados pelos bens, compreendendo a substituição de peças, a realização de ajustes, reparos e correções necessárias. </w:t>
      </w:r>
    </w:p>
    <w:p w14:paraId="3C6C4035"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23917907"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3FE85376"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O prazo indicado no subitem anterior, durante seu transcurso, poderá ser prorrogado uma única vez, por igual período, mediante solicitação escrita e justificada da Contratada, aceita pelo Contratante. </w:t>
      </w:r>
    </w:p>
    <w:p w14:paraId="35A0C4AE"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348E1970"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36FC1B3A" w14:textId="77777777" w:rsidR="00DC78C0" w:rsidRPr="00DC78C0" w:rsidRDefault="00A71AAF" w:rsidP="00AB7AF4">
      <w:pPr>
        <w:pStyle w:val="PargrafodaLista"/>
        <w:numPr>
          <w:ilvl w:val="1"/>
          <w:numId w:val="1"/>
        </w:numPr>
        <w:ind w:left="1134" w:hanging="567"/>
        <w:jc w:val="both"/>
        <w:rPr>
          <w:i/>
          <w:color w:val="FF0000"/>
        </w:rPr>
      </w:pPr>
      <w:r w:rsidRPr="00DC78C0">
        <w:rPr>
          <w:i/>
          <w:color w:val="FF0000"/>
        </w:rPr>
        <w:t xml:space="preserve">O custo referente ao transporte dos equipamentos cobertos pela garantia será de responsabilidade da Contratada. </w:t>
      </w:r>
    </w:p>
    <w:p w14:paraId="14F197B0" w14:textId="3D7E7285" w:rsidR="00A71AAF" w:rsidRPr="00DC78C0" w:rsidRDefault="00A71AAF" w:rsidP="00AB7AF4">
      <w:pPr>
        <w:pStyle w:val="PargrafodaLista"/>
        <w:numPr>
          <w:ilvl w:val="1"/>
          <w:numId w:val="1"/>
        </w:numPr>
        <w:ind w:left="1134" w:hanging="567"/>
        <w:jc w:val="both"/>
        <w:rPr>
          <w:i/>
          <w:color w:val="FF0000"/>
        </w:rPr>
      </w:pPr>
      <w:r w:rsidRPr="00DC78C0">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AB7AF4">
      <w:pPr>
        <w:pStyle w:val="Nivel1"/>
        <w:ind w:left="567" w:hanging="283"/>
      </w:pPr>
      <w:r w:rsidRPr="0000392B">
        <w:t>DAS SANÇÕES ADMINISTRATIVAS</w:t>
      </w:r>
    </w:p>
    <w:p w14:paraId="2986331E" w14:textId="77777777" w:rsidR="005174F7" w:rsidRPr="00FA6717" w:rsidRDefault="005174F7" w:rsidP="00AB7AF4">
      <w:pPr>
        <w:numPr>
          <w:ilvl w:val="1"/>
          <w:numId w:val="1"/>
        </w:numPr>
        <w:spacing w:before="120" w:after="120" w:line="276" w:lineRule="auto"/>
        <w:ind w:left="1134" w:right="-30" w:hanging="567"/>
        <w:jc w:val="both"/>
        <w:rPr>
          <w:rFonts w:cs="Arial"/>
          <w:szCs w:val="20"/>
        </w:rPr>
      </w:pPr>
      <w:r w:rsidRPr="00FA6717">
        <w:rPr>
          <w:rFonts w:cs="Arial"/>
          <w:szCs w:val="20"/>
        </w:rPr>
        <w:t>Comete infração administrativa nos termos da Lei nº 10.520, de 2002, a CONTRATADA que:</w:t>
      </w:r>
    </w:p>
    <w:p w14:paraId="1C63DD0B" w14:textId="77777777" w:rsidR="005174F7" w:rsidRPr="00FA6717"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proofErr w:type="spellStart"/>
      <w:r w:rsidRPr="00FA6717">
        <w:rPr>
          <w:rFonts w:ascii="Arial" w:hAnsi="Arial" w:cs="Arial"/>
          <w:sz w:val="20"/>
          <w:szCs w:val="20"/>
        </w:rPr>
        <w:t>inexecutar</w:t>
      </w:r>
      <w:proofErr w:type="spellEnd"/>
      <w:r w:rsidRPr="00FA6717">
        <w:rPr>
          <w:rFonts w:ascii="Arial" w:hAnsi="Arial" w:cs="Arial"/>
          <w:sz w:val="20"/>
          <w:szCs w:val="20"/>
        </w:rPr>
        <w:t xml:space="preserve"> total ou parcialmente qualquer das obrigações assumidas em decorrência da contratação;</w:t>
      </w:r>
    </w:p>
    <w:p w14:paraId="3E23ABFD" w14:textId="77777777" w:rsidR="005174F7" w:rsidRPr="00FA6717"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ensejar o retardamento da execução do objeto;</w:t>
      </w:r>
    </w:p>
    <w:p w14:paraId="7989DD34" w14:textId="77777777" w:rsidR="005174F7" w:rsidRPr="00FA6717"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falhar ou fraudar na execução do contrato;</w:t>
      </w:r>
    </w:p>
    <w:p w14:paraId="38F7FAFE" w14:textId="77777777" w:rsidR="005174F7" w:rsidRPr="00FA6717"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comportar-se de modo inidôneo; ou</w:t>
      </w:r>
    </w:p>
    <w:p w14:paraId="1C64B9B8" w14:textId="77777777" w:rsidR="005174F7" w:rsidRPr="00FA6717"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cometer fraude fiscal.</w:t>
      </w:r>
    </w:p>
    <w:p w14:paraId="5F357A58" w14:textId="77777777" w:rsidR="005174F7" w:rsidRPr="0085196B" w:rsidRDefault="005174F7" w:rsidP="00AB7AF4">
      <w:pPr>
        <w:numPr>
          <w:ilvl w:val="1"/>
          <w:numId w:val="1"/>
        </w:numPr>
        <w:spacing w:before="120" w:after="120" w:line="276" w:lineRule="auto"/>
        <w:ind w:left="1134" w:right="-30" w:hanging="567"/>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1A36C25" w14:textId="77777777" w:rsidR="005174F7" w:rsidRPr="0085196B"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157889AE" w14:textId="77777777" w:rsidR="005174F7" w:rsidRPr="0085196B"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4C46A191" w14:textId="77777777" w:rsidR="005174F7" w:rsidRPr="0085196B" w:rsidRDefault="005174F7" w:rsidP="00AB7AF4">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lastRenderedPageBreak/>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CB10AD9" w14:textId="77777777" w:rsidR="005174F7" w:rsidRPr="0085196B" w:rsidRDefault="005174F7" w:rsidP="00AB7AF4">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subitem acima,</w:t>
      </w:r>
      <w:r w:rsidRPr="0085196B">
        <w:rPr>
          <w:rFonts w:ascii="Arial" w:hAnsi="Arial" w:cs="Arial"/>
          <w:sz w:val="20"/>
          <w:szCs w:val="20"/>
        </w:rPr>
        <w:t xml:space="preserve"> ou de inexecução parcial da obrigação assumida;</w:t>
      </w:r>
    </w:p>
    <w:p w14:paraId="3EF9F223" w14:textId="155358B8" w:rsidR="005174F7" w:rsidRPr="00FA6717" w:rsidRDefault="005174F7" w:rsidP="00AB7AF4">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r w:rsidR="00746904">
        <w:rPr>
          <w:rFonts w:ascii="Arial" w:hAnsi="Arial" w:cs="Arial"/>
          <w:sz w:val="20"/>
          <w:szCs w:val="20"/>
        </w:rPr>
        <w:t xml:space="preserve"> e</w:t>
      </w:r>
    </w:p>
    <w:p w14:paraId="2595D122" w14:textId="77777777" w:rsidR="005174F7" w:rsidRPr="0077717D" w:rsidRDefault="005174F7" w:rsidP="005174F7">
      <w:pPr>
        <w:pStyle w:val="Citao1"/>
        <w:shd w:val="clear" w:color="auto" w:fill="DBE5F1" w:themeFill="accent1" w:themeFillTint="33"/>
        <w:ind w:right="-30"/>
        <w:rPr>
          <w:rFonts w:ascii="Arial" w:hAnsi="Arial" w:cs="Arial"/>
          <w:color w:val="FF0000"/>
          <w:sz w:val="20"/>
          <w:szCs w:val="20"/>
        </w:rPr>
      </w:pPr>
      <w:r w:rsidRPr="0077717D">
        <w:rPr>
          <w:rFonts w:ascii="Arial" w:hAnsi="Arial" w:cs="Arial"/>
          <w:b/>
          <w:bCs/>
          <w:color w:val="FF0000"/>
          <w:sz w:val="20"/>
          <w:szCs w:val="20"/>
        </w:rPr>
        <w:t>Nota explicativa:</w:t>
      </w:r>
      <w:r w:rsidRPr="0077717D">
        <w:rPr>
          <w:rFonts w:ascii="Arial" w:hAnsi="Arial" w:cs="Arial"/>
          <w:color w:val="FF0000"/>
          <w:sz w:val="20"/>
          <w:szCs w:val="20"/>
        </w:rPr>
        <w:t xml:space="preserve"> Os patamares estabelecidos nos itens acima poderão ser alterados a critério da autoridade. </w:t>
      </w:r>
    </w:p>
    <w:p w14:paraId="7F84D79F" w14:textId="77777777" w:rsidR="005174F7" w:rsidRPr="00FA6717" w:rsidRDefault="005174F7" w:rsidP="00AB7AF4">
      <w:pPr>
        <w:pStyle w:val="PargrafodaLista1"/>
        <w:numPr>
          <w:ilvl w:val="3"/>
          <w:numId w:val="1"/>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50D989" w14:textId="77777777" w:rsidR="005174F7" w:rsidRPr="00FA6717" w:rsidRDefault="005174F7" w:rsidP="00AB7AF4">
      <w:pPr>
        <w:pStyle w:val="PargrafodaLista1"/>
        <w:numPr>
          <w:ilvl w:val="3"/>
          <w:numId w:val="1"/>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as penalidades de multa decorrentes de fatos diversos serão considerada</w:t>
      </w:r>
      <w:bookmarkStart w:id="3" w:name="_GoBack"/>
      <w:bookmarkEnd w:id="3"/>
      <w:r w:rsidRPr="00FA6717">
        <w:rPr>
          <w:rFonts w:ascii="Arial" w:hAnsi="Arial" w:cs="Arial"/>
          <w:sz w:val="20"/>
          <w:szCs w:val="20"/>
        </w:rPr>
        <w:t>s independentes entre si.</w:t>
      </w:r>
    </w:p>
    <w:p w14:paraId="06B63078" w14:textId="77777777" w:rsidR="005174F7" w:rsidRPr="0081407C"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66E1AF4" w14:textId="77777777" w:rsidR="005174F7" w:rsidRPr="0081407C" w:rsidRDefault="005174F7" w:rsidP="00AB7AF4">
      <w:pPr>
        <w:pStyle w:val="PargrafodaLista1"/>
        <w:numPr>
          <w:ilvl w:val="2"/>
          <w:numId w:val="1"/>
        </w:numPr>
        <w:spacing w:before="120" w:after="120" w:line="276" w:lineRule="auto"/>
        <w:ind w:left="1701" w:right="-30" w:hanging="567"/>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0CAE54" w14:textId="77777777" w:rsidR="005174F7" w:rsidRPr="00BA6694" w:rsidRDefault="005174F7" w:rsidP="00AB7AF4">
      <w:pPr>
        <w:numPr>
          <w:ilvl w:val="1"/>
          <w:numId w:val="1"/>
        </w:numPr>
        <w:spacing w:before="120" w:after="120" w:line="276" w:lineRule="auto"/>
        <w:ind w:left="1134" w:right="-30" w:hanging="567"/>
        <w:jc w:val="both"/>
      </w:pPr>
      <w:r w:rsidRPr="00BA6694">
        <w:rPr>
          <w:rFonts w:cs="Arial"/>
          <w:szCs w:val="20"/>
        </w:rPr>
        <w:t>Também</w:t>
      </w:r>
      <w:r w:rsidRPr="00BA6694">
        <w:t xml:space="preserve"> ficam sujeitas às penalidades do art. 87, III e IV da Lei nº 8.666, de 1993, as empresas ou profissionais que:</w:t>
      </w:r>
    </w:p>
    <w:p w14:paraId="16887C06" w14:textId="77777777" w:rsidR="005174F7" w:rsidRPr="00BA6694" w:rsidRDefault="005174F7" w:rsidP="00AB7AF4">
      <w:pPr>
        <w:numPr>
          <w:ilvl w:val="2"/>
          <w:numId w:val="1"/>
        </w:numPr>
        <w:spacing w:before="120" w:after="120" w:line="276" w:lineRule="auto"/>
        <w:ind w:left="1701" w:right="-30" w:hanging="567"/>
        <w:jc w:val="both"/>
      </w:pPr>
      <w:r w:rsidRPr="00BA6694">
        <w:t>tenham sofrido condenação definitiva por praticar, por meio dolosos, fraude fiscal no recolhimento de quaisquer tributos;</w:t>
      </w:r>
    </w:p>
    <w:p w14:paraId="0D0AABCE" w14:textId="77777777" w:rsidR="005174F7" w:rsidRPr="00BA6694" w:rsidRDefault="005174F7" w:rsidP="00AB7AF4">
      <w:pPr>
        <w:numPr>
          <w:ilvl w:val="2"/>
          <w:numId w:val="1"/>
        </w:numPr>
        <w:spacing w:before="120" w:after="120" w:line="276" w:lineRule="auto"/>
        <w:ind w:left="1701" w:right="-30" w:hanging="567"/>
        <w:jc w:val="both"/>
        <w:rPr>
          <w:rFonts w:cs="Arial"/>
          <w:szCs w:val="20"/>
        </w:rPr>
      </w:pPr>
      <w:r w:rsidRPr="00BA6694">
        <w:rPr>
          <w:rFonts w:cs="Arial"/>
          <w:szCs w:val="20"/>
        </w:rPr>
        <w:t>tenham praticado atos ilícitos visando a frustrar os objetivos da licitação;</w:t>
      </w:r>
    </w:p>
    <w:p w14:paraId="6D6DA519" w14:textId="77777777" w:rsidR="005174F7" w:rsidRPr="00BA6694" w:rsidRDefault="005174F7" w:rsidP="00AB7AF4">
      <w:pPr>
        <w:numPr>
          <w:ilvl w:val="2"/>
          <w:numId w:val="1"/>
        </w:numPr>
        <w:spacing w:before="120" w:after="120" w:line="276" w:lineRule="auto"/>
        <w:ind w:left="1701" w:right="-30" w:hanging="567"/>
        <w:jc w:val="both"/>
        <w:rPr>
          <w:rFonts w:cs="Arial"/>
          <w:szCs w:val="20"/>
        </w:rPr>
      </w:pPr>
      <w:r w:rsidRPr="00BA6694">
        <w:rPr>
          <w:rFonts w:cs="Arial"/>
          <w:szCs w:val="20"/>
        </w:rPr>
        <w:t xml:space="preserve">demonstrem não possuir idoneidade para contratar com a Administração em virtude de atos ilícitos praticados. </w:t>
      </w:r>
    </w:p>
    <w:p w14:paraId="226390D1" w14:textId="77777777" w:rsidR="005174F7" w:rsidRDefault="005174F7" w:rsidP="00AB7AF4">
      <w:pPr>
        <w:numPr>
          <w:ilvl w:val="1"/>
          <w:numId w:val="1"/>
        </w:numPr>
        <w:spacing w:before="120" w:after="120" w:line="276" w:lineRule="auto"/>
        <w:ind w:left="1134" w:right="-30" w:hanging="567"/>
        <w:jc w:val="both"/>
      </w:pPr>
      <w:r w:rsidRPr="00BA6694">
        <w:t>A aplicação de qualquer das penalidades previstas realizar-se-á em processo administrativo que assegurará o contraditório e a ampla defesa à CONTRATADA, observando-se o procedimento previsto na Lei nº 8.666, de 1993</w:t>
      </w:r>
      <w:r>
        <w:t>.</w:t>
      </w:r>
    </w:p>
    <w:p w14:paraId="60B76895" w14:textId="77777777" w:rsidR="005174F7" w:rsidRPr="0080024C" w:rsidRDefault="005174F7" w:rsidP="00AB7AF4">
      <w:pPr>
        <w:numPr>
          <w:ilvl w:val="2"/>
          <w:numId w:val="1"/>
        </w:numPr>
        <w:spacing w:before="120" w:after="120" w:line="276" w:lineRule="auto"/>
        <w:ind w:left="1701" w:right="-30" w:hanging="567"/>
        <w:jc w:val="both"/>
        <w:rPr>
          <w:highlight w:val="yellow"/>
        </w:rPr>
      </w:pPr>
      <w:r w:rsidRPr="0080024C">
        <w:rPr>
          <w:highlight w:val="yellow"/>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30ECACB0" w14:textId="77777777" w:rsidR="00DC78C0" w:rsidRPr="005E07DD" w:rsidRDefault="00DC78C0" w:rsidP="00AB7AF4">
      <w:pPr>
        <w:numPr>
          <w:ilvl w:val="1"/>
          <w:numId w:val="16"/>
        </w:numPr>
        <w:spacing w:before="120" w:after="120" w:line="276" w:lineRule="auto"/>
        <w:ind w:left="1134" w:right="-30" w:hanging="567"/>
        <w:jc w:val="both"/>
      </w:pPr>
      <w:r w:rsidRPr="005E07DD">
        <w:t xml:space="preserve">Caso o valor da multa não seja suficiente para cobrir os prejuízos causados pela conduta do </w:t>
      </w:r>
      <w:r>
        <w:t>contratado</w:t>
      </w:r>
      <w:r w:rsidRPr="005E07DD">
        <w:t xml:space="preserve">, </w:t>
      </w:r>
      <w:r>
        <w:t>o órgão municipal Contratante</w:t>
      </w:r>
      <w:r w:rsidRPr="005E07DD">
        <w:t xml:space="preserve"> poderá cobrar o valor remanescente judicialmente, conforme artigo 419 do Código Civil.</w:t>
      </w:r>
    </w:p>
    <w:p w14:paraId="211689C2" w14:textId="427BCCCC" w:rsidR="005174F7" w:rsidRDefault="005174F7" w:rsidP="00AB7AF4">
      <w:pPr>
        <w:numPr>
          <w:ilvl w:val="1"/>
          <w:numId w:val="1"/>
        </w:numPr>
        <w:spacing w:before="120" w:after="120" w:line="276" w:lineRule="auto"/>
        <w:ind w:left="1134" w:right="-30" w:hanging="567"/>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36890DC7" w14:textId="4E995DA9" w:rsidR="00DC78C0" w:rsidRPr="00DC78C0" w:rsidRDefault="00DC78C0" w:rsidP="00AB7AF4">
      <w:pPr>
        <w:pStyle w:val="Nivel1"/>
        <w:ind w:left="567" w:hanging="283"/>
        <w:rPr>
          <w:i/>
          <w:color w:val="FF0000"/>
        </w:rPr>
      </w:pPr>
      <w:r w:rsidRPr="00DC78C0">
        <w:rPr>
          <w:i/>
          <w:color w:val="FF0000"/>
        </w:rPr>
        <w:lastRenderedPageBreak/>
        <w:t xml:space="preserve">RESCISÃO  </w:t>
      </w:r>
    </w:p>
    <w:p w14:paraId="05C9697F" w14:textId="77777777" w:rsidR="00DC78C0" w:rsidRPr="00DC78C0" w:rsidRDefault="00DC78C0" w:rsidP="00AB7AF4">
      <w:pPr>
        <w:pStyle w:val="PargrafodaLista"/>
        <w:numPr>
          <w:ilvl w:val="1"/>
          <w:numId w:val="1"/>
        </w:numPr>
        <w:ind w:left="1134" w:hanging="567"/>
        <w:jc w:val="both"/>
        <w:rPr>
          <w:i/>
          <w:color w:val="FF0000"/>
        </w:rPr>
      </w:pPr>
      <w:r w:rsidRPr="00DC78C0">
        <w:rPr>
          <w:i/>
          <w:color w:val="FF0000"/>
        </w:rPr>
        <w:t xml:space="preserve">O Contrato poderá ser rescindido:  </w:t>
      </w:r>
    </w:p>
    <w:p w14:paraId="1CA10541" w14:textId="2089ED7D" w:rsidR="00DC78C0" w:rsidRPr="00DC78C0" w:rsidRDefault="00DC78C0" w:rsidP="00AB7AF4">
      <w:pPr>
        <w:pStyle w:val="PargrafodaLista"/>
        <w:numPr>
          <w:ilvl w:val="2"/>
          <w:numId w:val="1"/>
        </w:numPr>
        <w:ind w:left="1701" w:hanging="567"/>
        <w:jc w:val="both"/>
        <w:rPr>
          <w:i/>
          <w:color w:val="FF0000"/>
        </w:rPr>
      </w:pPr>
      <w:r w:rsidRPr="00DC78C0">
        <w:rPr>
          <w:i/>
          <w:color w:val="FF0000"/>
        </w:rPr>
        <w:t>por ato unilateral e escrito da Administração, nas situações previstas nos incisos I a XII e XVII do art. 78 da Lei nº 8.666, de 1993, e com as consequências indicadas no art. 80 da mesma Lei, sem prejuízo da ap</w:t>
      </w:r>
      <w:r>
        <w:rPr>
          <w:i/>
          <w:color w:val="FF0000"/>
        </w:rPr>
        <w:t>licação das sanções previstas neste Termo de Referência</w:t>
      </w:r>
      <w:r w:rsidRPr="00DC78C0">
        <w:rPr>
          <w:i/>
          <w:color w:val="FF0000"/>
        </w:rPr>
        <w:t>, anexo ao Edital;</w:t>
      </w:r>
    </w:p>
    <w:p w14:paraId="10863CD8" w14:textId="77777777" w:rsidR="00DC78C0" w:rsidRPr="00DC78C0" w:rsidRDefault="00DC78C0" w:rsidP="00AB7AF4">
      <w:pPr>
        <w:pStyle w:val="PargrafodaLista"/>
        <w:numPr>
          <w:ilvl w:val="2"/>
          <w:numId w:val="1"/>
        </w:numPr>
        <w:ind w:left="1701" w:hanging="567"/>
        <w:jc w:val="both"/>
        <w:rPr>
          <w:i/>
          <w:color w:val="FF0000"/>
        </w:rPr>
      </w:pPr>
      <w:r w:rsidRPr="00DC78C0">
        <w:rPr>
          <w:i/>
          <w:color w:val="FF0000"/>
        </w:rPr>
        <w:t xml:space="preserve">amigavelmente, nos termos do art. 79, inciso II, da Lei nº 8.666, de 1993. </w:t>
      </w:r>
    </w:p>
    <w:p w14:paraId="06877365" w14:textId="77777777" w:rsidR="00DC78C0" w:rsidRPr="00DC78C0" w:rsidRDefault="00DC78C0" w:rsidP="00DC78C0">
      <w:pPr>
        <w:pStyle w:val="PargrafodaLista"/>
        <w:ind w:left="930"/>
        <w:jc w:val="both"/>
        <w:rPr>
          <w:i/>
          <w:color w:val="FF0000"/>
        </w:rPr>
      </w:pPr>
    </w:p>
    <w:p w14:paraId="7E5A4F83" w14:textId="77777777" w:rsidR="00DC78C0" w:rsidRPr="00DC78C0" w:rsidRDefault="00DC78C0" w:rsidP="00AB7AF4">
      <w:pPr>
        <w:pStyle w:val="PargrafodaLista"/>
        <w:numPr>
          <w:ilvl w:val="1"/>
          <w:numId w:val="1"/>
        </w:numPr>
        <w:ind w:left="1134" w:hanging="567"/>
        <w:jc w:val="both"/>
        <w:rPr>
          <w:i/>
          <w:color w:val="FF0000"/>
        </w:rPr>
      </w:pPr>
      <w:r w:rsidRPr="00DC78C0">
        <w:rPr>
          <w:i/>
          <w:color w:val="FF0000"/>
        </w:rPr>
        <w:t xml:space="preserve">Os casos de rescisão contratual serão formalmente motivados, assegurando-se à CONTRATADA o direito à prévia e ampla defesa. </w:t>
      </w:r>
    </w:p>
    <w:p w14:paraId="34D70F44" w14:textId="77777777" w:rsidR="00DC78C0" w:rsidRPr="00DC78C0" w:rsidRDefault="00DC78C0" w:rsidP="00AB7AF4">
      <w:pPr>
        <w:pStyle w:val="PargrafodaLista"/>
        <w:numPr>
          <w:ilvl w:val="1"/>
          <w:numId w:val="1"/>
        </w:numPr>
        <w:ind w:left="1134" w:hanging="567"/>
        <w:jc w:val="both"/>
        <w:rPr>
          <w:i/>
          <w:color w:val="FF0000"/>
        </w:rPr>
      </w:pPr>
      <w:r w:rsidRPr="00DC78C0">
        <w:rPr>
          <w:i/>
          <w:color w:val="FF0000"/>
        </w:rPr>
        <w:t xml:space="preserve">A CONTRATADA reconhece os direitos da CONTRATANTE em caso de rescisão administrativa prevista no art. 77 da Lei nº 8.666, de 1993. </w:t>
      </w:r>
    </w:p>
    <w:p w14:paraId="583F21D7" w14:textId="77777777" w:rsidR="00DC78C0" w:rsidRPr="00DC78C0" w:rsidRDefault="00DC78C0" w:rsidP="00AB7AF4">
      <w:pPr>
        <w:pStyle w:val="PargrafodaLista"/>
        <w:numPr>
          <w:ilvl w:val="1"/>
          <w:numId w:val="1"/>
        </w:numPr>
        <w:ind w:left="1134" w:hanging="567"/>
        <w:jc w:val="both"/>
        <w:rPr>
          <w:i/>
          <w:color w:val="FF0000"/>
        </w:rPr>
      </w:pPr>
      <w:r w:rsidRPr="00DC78C0">
        <w:rPr>
          <w:i/>
          <w:color w:val="FF0000"/>
        </w:rPr>
        <w:t xml:space="preserve">O termo de rescisão será precedido de Relatório indicativo dos seguintes aspectos, conforme o caso: </w:t>
      </w:r>
    </w:p>
    <w:p w14:paraId="1845202A" w14:textId="77777777" w:rsidR="00DC78C0" w:rsidRPr="00DC78C0" w:rsidRDefault="00DC78C0" w:rsidP="00AB7AF4">
      <w:pPr>
        <w:pStyle w:val="PargrafodaLista"/>
        <w:numPr>
          <w:ilvl w:val="2"/>
          <w:numId w:val="1"/>
        </w:numPr>
        <w:ind w:left="1701" w:hanging="567"/>
        <w:jc w:val="both"/>
        <w:rPr>
          <w:i/>
          <w:color w:val="FF0000"/>
        </w:rPr>
      </w:pPr>
      <w:r w:rsidRPr="00DC78C0">
        <w:rPr>
          <w:i/>
          <w:color w:val="FF0000"/>
        </w:rPr>
        <w:t xml:space="preserve">Balanço dos eventos contratuais já cumpridos ou parcialmente cumpridos; </w:t>
      </w:r>
    </w:p>
    <w:p w14:paraId="5155F5DE" w14:textId="77777777" w:rsidR="00DC78C0" w:rsidRPr="00DC78C0" w:rsidRDefault="00DC78C0" w:rsidP="00AB7AF4">
      <w:pPr>
        <w:pStyle w:val="PargrafodaLista"/>
        <w:numPr>
          <w:ilvl w:val="2"/>
          <w:numId w:val="1"/>
        </w:numPr>
        <w:ind w:left="1701" w:hanging="567"/>
        <w:jc w:val="both"/>
        <w:rPr>
          <w:i/>
          <w:color w:val="FF0000"/>
        </w:rPr>
      </w:pPr>
      <w:r w:rsidRPr="00DC78C0">
        <w:rPr>
          <w:i/>
          <w:color w:val="FF0000"/>
        </w:rPr>
        <w:t xml:space="preserve">Relação dos pagamentos já efetuados e ainda devidos; </w:t>
      </w:r>
    </w:p>
    <w:p w14:paraId="545081C6" w14:textId="40171A3A" w:rsidR="00DC78C0" w:rsidRPr="00DC78C0" w:rsidRDefault="00DC78C0" w:rsidP="00AB7AF4">
      <w:pPr>
        <w:pStyle w:val="PargrafodaLista"/>
        <w:numPr>
          <w:ilvl w:val="2"/>
          <w:numId w:val="1"/>
        </w:numPr>
        <w:ind w:left="1701" w:hanging="567"/>
        <w:jc w:val="both"/>
        <w:rPr>
          <w:i/>
          <w:color w:val="FF0000"/>
        </w:rPr>
      </w:pPr>
      <w:r w:rsidRPr="00DC78C0">
        <w:rPr>
          <w:i/>
          <w:color w:val="FF0000"/>
        </w:rPr>
        <w:t xml:space="preserve">Indenizações e multas. </w:t>
      </w:r>
    </w:p>
    <w:p w14:paraId="2F8F70DB" w14:textId="77777777" w:rsidR="00DC78C0" w:rsidRPr="00E401F3" w:rsidRDefault="00DC78C0" w:rsidP="00DC78C0">
      <w:pPr>
        <w:spacing w:before="120" w:after="120" w:line="276" w:lineRule="auto"/>
        <w:ind w:left="425"/>
        <w:jc w:val="both"/>
        <w:rPr>
          <w:rFonts w:cs="Arial"/>
          <w:iCs/>
          <w:color w:val="FF0000"/>
          <w:szCs w:val="20"/>
        </w:rPr>
      </w:pPr>
      <w:r w:rsidRPr="00E401F3">
        <w:rPr>
          <w:rFonts w:cs="Arial"/>
          <w:iCs/>
          <w:color w:val="FF0000"/>
          <w:szCs w:val="20"/>
        </w:rPr>
        <w:t xml:space="preserve"> </w:t>
      </w:r>
    </w:p>
    <w:p w14:paraId="2CE958ED" w14:textId="77777777" w:rsidR="00DC78C0" w:rsidRPr="009005F9" w:rsidRDefault="00DC78C0" w:rsidP="00DC78C0">
      <w:pPr>
        <w:pStyle w:val="Nivel1"/>
        <w:spacing w:before="120"/>
        <w:ind w:left="567" w:right="-30" w:hanging="283"/>
        <w:rPr>
          <w:i/>
          <w:color w:val="FF0000"/>
        </w:rPr>
      </w:pPr>
      <w:r w:rsidRPr="009005F9">
        <w:rPr>
          <w:i/>
          <w:color w:val="FF0000"/>
        </w:rPr>
        <w:t xml:space="preserve">DOS CASOS OMISSOS. </w:t>
      </w:r>
    </w:p>
    <w:p w14:paraId="6B0935A2" w14:textId="37A15A36" w:rsidR="00DC78C0" w:rsidRPr="009005F9" w:rsidRDefault="00DC78C0" w:rsidP="00DC78C0">
      <w:pPr>
        <w:pStyle w:val="Nivel1"/>
        <w:numPr>
          <w:ilvl w:val="1"/>
          <w:numId w:val="1"/>
        </w:numPr>
        <w:spacing w:before="120"/>
        <w:ind w:left="1134" w:right="-30" w:hanging="567"/>
        <w:rPr>
          <w:b w:val="0"/>
          <w:bCs/>
          <w:i/>
          <w:iCs/>
          <w:color w:val="FF0000"/>
          <w:highlight w:val="yellow"/>
        </w:rPr>
      </w:pPr>
      <w:r w:rsidRPr="009005F9">
        <w:rPr>
          <w:b w:val="0"/>
          <w:bCs/>
          <w:i/>
          <w:iCs/>
          <w:color w:val="FF0000"/>
          <w:highlight w:val="yellow"/>
        </w:rPr>
        <w:t>Os casos omissos serão decididos pela CONTRATANTE, segundo as disposições contidas estabelecidas na Lei n. 13.979/2020, na Lei nº 8.666, de 1993, e demais normas federais de licitações e contratos administrativos e, subsidiariamente, segundo as disposições contidas na Lei nº 8.078, de 1990 - Código de Defesa do Consumidor - e normas e princípios gerais dos contratos.</w:t>
      </w:r>
    </w:p>
    <w:p w14:paraId="598DF791" w14:textId="77777777" w:rsidR="00DC78C0" w:rsidRPr="009005F9" w:rsidRDefault="00DC78C0" w:rsidP="00AB7AF4">
      <w:pPr>
        <w:pStyle w:val="Nivel1"/>
        <w:ind w:left="567" w:right="-30" w:hanging="283"/>
        <w:rPr>
          <w:i/>
          <w:color w:val="FF0000"/>
        </w:rPr>
      </w:pPr>
      <w:r w:rsidRPr="009005F9">
        <w:rPr>
          <w:i/>
          <w:color w:val="FF0000"/>
        </w:rPr>
        <w:t>VEDAÇÕES</w:t>
      </w:r>
    </w:p>
    <w:p w14:paraId="365F5DE7" w14:textId="77777777" w:rsidR="00DC78C0" w:rsidRPr="009005F9" w:rsidRDefault="00DC78C0" w:rsidP="00DC78C0">
      <w:pPr>
        <w:pStyle w:val="PargrafodaLista"/>
        <w:numPr>
          <w:ilvl w:val="1"/>
          <w:numId w:val="1"/>
        </w:numPr>
        <w:spacing w:before="120" w:after="120" w:line="276" w:lineRule="auto"/>
        <w:ind w:left="1134" w:hanging="567"/>
        <w:jc w:val="both"/>
        <w:rPr>
          <w:b/>
          <w:bCs/>
          <w:i/>
          <w:iCs/>
          <w:color w:val="FF0000"/>
        </w:rPr>
      </w:pPr>
      <w:r w:rsidRPr="009005F9">
        <w:rPr>
          <w:bCs/>
          <w:i/>
          <w:iCs/>
          <w:color w:val="FF0000"/>
        </w:rPr>
        <w:t>É vedado à CONTRATADA:</w:t>
      </w:r>
    </w:p>
    <w:p w14:paraId="03A233CC" w14:textId="77777777" w:rsidR="00DC78C0" w:rsidRPr="009005F9" w:rsidRDefault="00DC78C0" w:rsidP="00DC78C0">
      <w:pPr>
        <w:pStyle w:val="Nivel1"/>
        <w:numPr>
          <w:ilvl w:val="1"/>
          <w:numId w:val="1"/>
        </w:numPr>
        <w:spacing w:before="120"/>
        <w:ind w:left="1701" w:right="-30" w:hanging="567"/>
        <w:rPr>
          <w:b w:val="0"/>
          <w:bCs/>
          <w:i/>
          <w:iCs/>
          <w:color w:val="FF0000"/>
        </w:rPr>
      </w:pPr>
      <w:r w:rsidRPr="009005F9">
        <w:rPr>
          <w:b w:val="0"/>
          <w:bCs/>
          <w:i/>
          <w:iCs/>
          <w:color w:val="FF0000"/>
        </w:rPr>
        <w:t>caucionar ou utilizar o contrato para qualquer operação financeira;</w:t>
      </w:r>
    </w:p>
    <w:p w14:paraId="548D5BDC" w14:textId="5E0EC9D8" w:rsidR="00DC78C0" w:rsidRPr="009005F9" w:rsidRDefault="00DC78C0" w:rsidP="00DC78C0">
      <w:pPr>
        <w:pStyle w:val="Nivel1"/>
        <w:numPr>
          <w:ilvl w:val="1"/>
          <w:numId w:val="1"/>
        </w:numPr>
        <w:spacing w:before="120"/>
        <w:ind w:left="1701" w:right="-30" w:hanging="567"/>
        <w:rPr>
          <w:b w:val="0"/>
          <w:bCs/>
          <w:i/>
          <w:iCs/>
          <w:color w:val="FF0000"/>
        </w:rPr>
      </w:pPr>
      <w:r w:rsidRPr="009005F9">
        <w:rPr>
          <w:b w:val="0"/>
          <w:bCs/>
          <w:i/>
          <w:iCs/>
          <w:color w:val="FF0000"/>
        </w:rPr>
        <w:t>interromper a execução do</w:t>
      </w:r>
      <w:r w:rsidR="00F778E4">
        <w:rPr>
          <w:b w:val="0"/>
          <w:bCs/>
          <w:i/>
          <w:iCs/>
          <w:color w:val="FF0000"/>
        </w:rPr>
        <w:t xml:space="preserve"> contrato</w:t>
      </w:r>
      <w:r w:rsidRPr="009005F9">
        <w:rPr>
          <w:b w:val="0"/>
          <w:bCs/>
          <w:i/>
          <w:iCs/>
          <w:color w:val="FF0000"/>
        </w:rPr>
        <w:t xml:space="preserve"> sob alegação de inadimplemento por parte da CONTRATANTE, salvo nos casos previstos em lei.</w:t>
      </w:r>
    </w:p>
    <w:p w14:paraId="0E67BBC0" w14:textId="40E52E91" w:rsidR="00DC78C0" w:rsidRPr="009005F9" w:rsidRDefault="00DC78C0" w:rsidP="00AB7AF4">
      <w:pPr>
        <w:pStyle w:val="Nivel1"/>
        <w:ind w:left="567" w:right="-30" w:hanging="283"/>
        <w:rPr>
          <w:i/>
          <w:color w:val="FF0000"/>
        </w:rPr>
      </w:pPr>
      <w:r w:rsidRPr="009005F9">
        <w:rPr>
          <w:i/>
          <w:color w:val="FF0000"/>
        </w:rPr>
        <w:t>DISPOSIÇÕES GERAIS</w:t>
      </w:r>
    </w:p>
    <w:p w14:paraId="3C9A65E7" w14:textId="518C80BC" w:rsidR="00DC78C0" w:rsidRPr="009005F9" w:rsidRDefault="00DC78C0" w:rsidP="00DC78C0">
      <w:pPr>
        <w:pStyle w:val="Nivel1"/>
        <w:numPr>
          <w:ilvl w:val="1"/>
          <w:numId w:val="1"/>
        </w:numPr>
        <w:spacing w:before="120"/>
        <w:ind w:left="1134" w:right="-30" w:hanging="567"/>
        <w:rPr>
          <w:b w:val="0"/>
          <w:bCs/>
          <w:i/>
          <w:iCs/>
          <w:color w:val="FF0000"/>
        </w:rPr>
      </w:pPr>
      <w:r w:rsidRPr="009005F9">
        <w:rPr>
          <w:b w:val="0"/>
          <w:bCs/>
          <w:i/>
          <w:iCs/>
          <w:color w:val="FF0000"/>
        </w:rPr>
        <w:t>À contratação relativa ao presente Termo de Referência aplicam-se ainda as seguintes disposições:</w:t>
      </w:r>
    </w:p>
    <w:p w14:paraId="0A442EC1" w14:textId="77777777" w:rsidR="00DC78C0" w:rsidRPr="009005F9" w:rsidRDefault="00DC78C0" w:rsidP="00DC78C0">
      <w:pPr>
        <w:pStyle w:val="Nivel1"/>
        <w:numPr>
          <w:ilvl w:val="2"/>
          <w:numId w:val="1"/>
        </w:numPr>
        <w:spacing w:before="120"/>
        <w:ind w:left="1701" w:right="-30" w:hanging="567"/>
        <w:rPr>
          <w:b w:val="0"/>
          <w:bCs/>
          <w:i/>
          <w:iCs/>
          <w:color w:val="FF0000"/>
        </w:rPr>
      </w:pPr>
      <w:r w:rsidRPr="009005F9">
        <w:rPr>
          <w:b w:val="0"/>
          <w:bCs/>
          <w:i/>
          <w:iCs/>
          <w:color w:val="FF0000"/>
        </w:rPr>
        <w:t>A CONTRATADA reconhece os direitos da Administração, em caso de rescisão administrativa prevista no art. 77 desta Lei;</w:t>
      </w:r>
    </w:p>
    <w:p w14:paraId="74C261CD" w14:textId="69B81572" w:rsidR="00DC78C0" w:rsidRPr="009005F9" w:rsidRDefault="00DC78C0" w:rsidP="00DC78C0">
      <w:pPr>
        <w:pStyle w:val="Nivel1"/>
        <w:numPr>
          <w:ilvl w:val="2"/>
          <w:numId w:val="1"/>
        </w:numPr>
        <w:spacing w:before="120"/>
        <w:ind w:left="1701" w:right="-30" w:hanging="567"/>
        <w:rPr>
          <w:b w:val="0"/>
          <w:bCs/>
          <w:i/>
          <w:iCs/>
          <w:color w:val="FF0000"/>
        </w:rPr>
      </w:pPr>
      <w:r w:rsidRPr="009005F9">
        <w:rPr>
          <w:b w:val="0"/>
          <w:bCs/>
          <w:i/>
          <w:iCs/>
          <w:color w:val="FF0000"/>
        </w:rPr>
        <w:t>As partes ficam vinculadas aos termos deste Termo de Referência, seus eventuais anexos e à proposta da CONTRATADA;</w:t>
      </w:r>
    </w:p>
    <w:p w14:paraId="602EDE72" w14:textId="77777777" w:rsidR="00DC78C0" w:rsidRPr="009005F9" w:rsidRDefault="00DC78C0" w:rsidP="00DC78C0">
      <w:pPr>
        <w:pStyle w:val="Nivel1"/>
        <w:numPr>
          <w:ilvl w:val="2"/>
          <w:numId w:val="1"/>
        </w:numPr>
        <w:spacing w:before="120"/>
        <w:ind w:left="1701" w:right="-30" w:hanging="567"/>
        <w:rPr>
          <w:b w:val="0"/>
          <w:bCs/>
          <w:i/>
          <w:iCs/>
          <w:color w:val="FF0000"/>
        </w:rPr>
      </w:pPr>
      <w:r w:rsidRPr="009005F9">
        <w:rPr>
          <w:b w:val="0"/>
          <w:bCs/>
          <w:i/>
          <w:iCs/>
          <w:color w:val="FF0000"/>
        </w:rPr>
        <w:t>A CONTRATADA deve manter, durante toda a execução do contrato, em compatibilidade com as obrigações assumidas, todas as condições de habilitação e qualificação exigidas.</w:t>
      </w:r>
    </w:p>
    <w:p w14:paraId="1324C965" w14:textId="293CBB05" w:rsidR="00AB7AF4" w:rsidRDefault="00AB7AF4" w:rsidP="00563CBA">
      <w:pPr>
        <w:spacing w:before="120" w:after="120" w:line="276" w:lineRule="auto"/>
        <w:ind w:left="425"/>
        <w:jc w:val="both"/>
      </w:pPr>
    </w:p>
    <w:p w14:paraId="19DF64EB" w14:textId="77777777" w:rsidR="00AB7AF4" w:rsidRPr="002C7035" w:rsidRDefault="00AB7AF4" w:rsidP="00563CBA">
      <w:pPr>
        <w:spacing w:before="120" w:after="120" w:line="276" w:lineRule="auto"/>
        <w:ind w:left="425"/>
        <w:jc w:val="both"/>
        <w:rPr>
          <w:rFonts w:cs="Arial"/>
          <w:i/>
          <w:szCs w:val="20"/>
        </w:rPr>
      </w:pPr>
    </w:p>
    <w:p w14:paraId="1A370F5E" w14:textId="0CEAA5AB" w:rsidR="001E14AF" w:rsidRPr="002C7035" w:rsidRDefault="00DC78C0" w:rsidP="00DC5AC9">
      <w:pPr>
        <w:spacing w:after="360"/>
        <w:ind w:left="360"/>
        <w:jc w:val="center"/>
        <w:rPr>
          <w:rFonts w:cs="Arial"/>
          <w:szCs w:val="20"/>
        </w:rPr>
      </w:pPr>
      <w:r w:rsidRPr="00AB7AF4">
        <w:rPr>
          <w:rFonts w:cs="Arial"/>
          <w:szCs w:val="20"/>
        </w:rPr>
        <w:t>Natal/RN</w:t>
      </w:r>
      <w:r>
        <w:rPr>
          <w:rFonts w:cs="Arial"/>
          <w:i/>
          <w:szCs w:val="20"/>
        </w:rPr>
        <w:t>,</w:t>
      </w:r>
      <w:r w:rsidR="00124FA4" w:rsidRPr="002C7035">
        <w:rPr>
          <w:rFonts w:cs="Arial"/>
          <w:b/>
          <w:bCs/>
          <w:color w:val="FF0000"/>
          <w:szCs w:val="20"/>
        </w:rPr>
        <w:t xml:space="preserve"> .......... </w:t>
      </w:r>
      <w:r w:rsidR="00124FA4" w:rsidRPr="002C7035">
        <w:rPr>
          <w:rFonts w:cs="Arial"/>
          <w:bCs/>
          <w:szCs w:val="20"/>
        </w:rPr>
        <w:t>de</w:t>
      </w:r>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001E14AF" w:rsidRPr="002C7035">
        <w:rPr>
          <w:rFonts w:cs="Arial"/>
          <w:szCs w:val="20"/>
        </w:rPr>
        <w:t>.</w:t>
      </w:r>
    </w:p>
    <w:p w14:paraId="1A370F5F" w14:textId="77777777" w:rsidR="001E14AF" w:rsidRPr="002C7035" w:rsidRDefault="001E14AF" w:rsidP="00DC5AC9">
      <w:pPr>
        <w:spacing w:after="360"/>
        <w:ind w:left="360"/>
        <w:jc w:val="center"/>
        <w:rPr>
          <w:rFonts w:cs="Arial"/>
          <w:szCs w:val="20"/>
        </w:rPr>
      </w:pPr>
    </w:p>
    <w:p w14:paraId="1A370F60" w14:textId="77777777" w:rsidR="001E14AF" w:rsidRPr="002C7035" w:rsidRDefault="001E14AF" w:rsidP="00DC5AC9">
      <w:pPr>
        <w:spacing w:after="360"/>
        <w:ind w:left="360"/>
        <w:jc w:val="center"/>
        <w:rPr>
          <w:rFonts w:cs="Arial"/>
          <w:szCs w:val="20"/>
        </w:rPr>
      </w:pPr>
      <w:r w:rsidRPr="002C7035">
        <w:rPr>
          <w:rFonts w:cs="Arial"/>
          <w:szCs w:val="20"/>
        </w:rPr>
        <w:t>__________________________________</w:t>
      </w:r>
    </w:p>
    <w:p w14:paraId="1A370F61" w14:textId="20E253CF" w:rsidR="001E14AF" w:rsidRPr="002C7035" w:rsidRDefault="001E14AF" w:rsidP="00DC5AC9">
      <w:pPr>
        <w:spacing w:after="360"/>
        <w:ind w:left="360"/>
        <w:jc w:val="center"/>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p>
    <w:p w14:paraId="1A370F62" w14:textId="4EB98FD0" w:rsidR="00553BF9" w:rsidRPr="00771167" w:rsidRDefault="00553BF9" w:rsidP="00785EA1">
      <w:pPr>
        <w:pStyle w:val="citao2"/>
        <w:shd w:val="clear" w:color="auto" w:fill="DBE5F1" w:themeFill="accent1" w:themeFillTint="33"/>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1ED75040" w14:textId="16338D08" w:rsidR="00A2471D" w:rsidRDefault="00A2471D" w:rsidP="0029415B">
      <w:pPr>
        <w:rPr>
          <w:rFonts w:cs="Arial"/>
          <w:szCs w:val="20"/>
        </w:rPr>
      </w:pPr>
    </w:p>
    <w:sectPr w:rsidR="00A2471D" w:rsidSect="000E06D4">
      <w:headerReference w:type="default" r:id="rId11"/>
      <w:pgSz w:w="11906" w:h="16838"/>
      <w:pgMar w:top="1702" w:right="1133" w:bottom="1417"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3593" w14:textId="77777777" w:rsidR="006314CD" w:rsidRDefault="006314CD">
      <w:r>
        <w:separator/>
      </w:r>
    </w:p>
  </w:endnote>
  <w:endnote w:type="continuationSeparator" w:id="0">
    <w:p w14:paraId="67A4CD45" w14:textId="77777777" w:rsidR="006314CD" w:rsidRDefault="006314CD">
      <w:r>
        <w:continuationSeparator/>
      </w:r>
    </w:p>
  </w:endnote>
  <w:endnote w:type="continuationNotice" w:id="1">
    <w:p w14:paraId="65C9F4CD" w14:textId="77777777" w:rsidR="006314CD" w:rsidRDefault="00631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8FE5" w14:textId="77777777" w:rsidR="006314CD" w:rsidRDefault="006314CD">
      <w:r>
        <w:separator/>
      </w:r>
    </w:p>
  </w:footnote>
  <w:footnote w:type="continuationSeparator" w:id="0">
    <w:p w14:paraId="7E36C537" w14:textId="77777777" w:rsidR="006314CD" w:rsidRDefault="006314CD">
      <w:r>
        <w:continuationSeparator/>
      </w:r>
    </w:p>
  </w:footnote>
  <w:footnote w:type="continuationNotice" w:id="1">
    <w:p w14:paraId="1D1D8810" w14:textId="77777777" w:rsidR="006314CD" w:rsidRDefault="00631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E42D" w14:textId="21D7D836" w:rsidR="000E06D4" w:rsidRDefault="000E06D4">
    <w:pPr>
      <w:pStyle w:val="Cabealho"/>
    </w:pPr>
    <w:r w:rsidRPr="00AE0ED2">
      <w:rPr>
        <w:noProof/>
      </w:rPr>
      <w:drawing>
        <wp:anchor distT="0" distB="0" distL="114300" distR="114300" simplePos="0" relativeHeight="251659264" behindDoc="0" locked="0" layoutInCell="1" allowOverlap="1" wp14:anchorId="708E517A" wp14:editId="7BFB369C">
          <wp:simplePos x="0" y="0"/>
          <wp:positionH relativeFrom="margin">
            <wp:posOffset>2555240</wp:posOffset>
          </wp:positionH>
          <wp:positionV relativeFrom="margin">
            <wp:posOffset>-929030</wp:posOffset>
          </wp:positionV>
          <wp:extent cx="1009015" cy="855345"/>
          <wp:effectExtent l="0" t="0" r="635" b="1905"/>
          <wp:wrapSquare wrapText="bothSides"/>
          <wp:docPr id="20" name="Picture 2" descr="Resultado de imagem para PREFEITURA DO NATAL"/>
          <wp:cNvGraphicFramePr/>
          <a:graphic xmlns:a="http://schemas.openxmlformats.org/drawingml/2006/main">
            <a:graphicData uri="http://schemas.openxmlformats.org/drawingml/2006/picture">
              <pic:pic xmlns:pic="http://schemas.openxmlformats.org/drawingml/2006/picture">
                <pic:nvPicPr>
                  <pic:cNvPr id="99" name="Picture 2" descr="Resultado de imagem para PREFEITURA DO NATAL"/>
                  <pic:cNvPicPr/>
                </pic:nvPicPr>
                <pic:blipFill>
                  <a:blip r:embed="rId1">
                    <a:extLst>
                      <a:ext uri="{28A0092B-C50C-407E-A947-70E740481C1C}">
                        <a14:useLocalDpi xmlns:a14="http://schemas.microsoft.com/office/drawing/2010/main" val="0"/>
                      </a:ext>
                    </a:extLst>
                  </a:blip>
                  <a:stretch/>
                </pic:blipFill>
                <pic:spPr>
                  <a:xfrm>
                    <a:off x="0" y="0"/>
                    <a:ext cx="1009015" cy="855345"/>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31ECAF26"/>
    <w:lvl w:ilvl="0">
      <w:start w:val="1"/>
      <w:numFmt w:val="decimal"/>
      <w:pStyle w:val="Nivel1"/>
      <w:lvlText w:val="%1."/>
      <w:lvlJc w:val="left"/>
      <w:pPr>
        <w:ind w:left="502"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420800"/>
    <w:multiLevelType w:val="multilevel"/>
    <w:tmpl w:val="522030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7D050D00"/>
    <w:multiLevelType w:val="multilevel"/>
    <w:tmpl w:val="F5A67344"/>
    <w:lvl w:ilvl="0">
      <w:start w:val="16"/>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6820"/>
    <w:rsid w:val="000670EC"/>
    <w:rsid w:val="000677A2"/>
    <w:rsid w:val="00070EA5"/>
    <w:rsid w:val="00073282"/>
    <w:rsid w:val="00074A08"/>
    <w:rsid w:val="00076CBC"/>
    <w:rsid w:val="000779C7"/>
    <w:rsid w:val="00081098"/>
    <w:rsid w:val="000879E8"/>
    <w:rsid w:val="00087EF2"/>
    <w:rsid w:val="00090D05"/>
    <w:rsid w:val="00090F5D"/>
    <w:rsid w:val="00092759"/>
    <w:rsid w:val="000932F7"/>
    <w:rsid w:val="00093CC3"/>
    <w:rsid w:val="00094321"/>
    <w:rsid w:val="000A038D"/>
    <w:rsid w:val="000A102A"/>
    <w:rsid w:val="000A1A7B"/>
    <w:rsid w:val="000A1B88"/>
    <w:rsid w:val="000A23DA"/>
    <w:rsid w:val="000A2B31"/>
    <w:rsid w:val="000A674F"/>
    <w:rsid w:val="000B1AC5"/>
    <w:rsid w:val="000B4315"/>
    <w:rsid w:val="000B7B55"/>
    <w:rsid w:val="000C123B"/>
    <w:rsid w:val="000C21AD"/>
    <w:rsid w:val="000C2C16"/>
    <w:rsid w:val="000C5EE4"/>
    <w:rsid w:val="000C670A"/>
    <w:rsid w:val="000D2A1E"/>
    <w:rsid w:val="000D2AC3"/>
    <w:rsid w:val="000D418A"/>
    <w:rsid w:val="000D5C33"/>
    <w:rsid w:val="000D6DD8"/>
    <w:rsid w:val="000E06D4"/>
    <w:rsid w:val="000F1C1C"/>
    <w:rsid w:val="000F36AF"/>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35379"/>
    <w:rsid w:val="0014004B"/>
    <w:rsid w:val="0014325E"/>
    <w:rsid w:val="00146BDF"/>
    <w:rsid w:val="001478B4"/>
    <w:rsid w:val="001516EA"/>
    <w:rsid w:val="00152040"/>
    <w:rsid w:val="00153E25"/>
    <w:rsid w:val="00154505"/>
    <w:rsid w:val="001550FE"/>
    <w:rsid w:val="0015684D"/>
    <w:rsid w:val="001576D9"/>
    <w:rsid w:val="001576EA"/>
    <w:rsid w:val="00160BBD"/>
    <w:rsid w:val="00160DA4"/>
    <w:rsid w:val="0016584A"/>
    <w:rsid w:val="00170CE1"/>
    <w:rsid w:val="00174CAA"/>
    <w:rsid w:val="00177CD5"/>
    <w:rsid w:val="001817D2"/>
    <w:rsid w:val="00184086"/>
    <w:rsid w:val="0018739C"/>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C58C5"/>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3FC2"/>
    <w:rsid w:val="00324BCD"/>
    <w:rsid w:val="00324F30"/>
    <w:rsid w:val="00325023"/>
    <w:rsid w:val="00325FD8"/>
    <w:rsid w:val="003265B9"/>
    <w:rsid w:val="00327232"/>
    <w:rsid w:val="00331182"/>
    <w:rsid w:val="00340EE0"/>
    <w:rsid w:val="00343032"/>
    <w:rsid w:val="003527A7"/>
    <w:rsid w:val="00352D2C"/>
    <w:rsid w:val="00353658"/>
    <w:rsid w:val="00353C56"/>
    <w:rsid w:val="0035658A"/>
    <w:rsid w:val="0035660F"/>
    <w:rsid w:val="00364141"/>
    <w:rsid w:val="00367EF6"/>
    <w:rsid w:val="00373F2A"/>
    <w:rsid w:val="003779A2"/>
    <w:rsid w:val="0038139C"/>
    <w:rsid w:val="00381D92"/>
    <w:rsid w:val="0038360C"/>
    <w:rsid w:val="00386157"/>
    <w:rsid w:val="00386ADE"/>
    <w:rsid w:val="0039126B"/>
    <w:rsid w:val="00391E14"/>
    <w:rsid w:val="00394D75"/>
    <w:rsid w:val="003959F6"/>
    <w:rsid w:val="003A142C"/>
    <w:rsid w:val="003A73C1"/>
    <w:rsid w:val="003B263A"/>
    <w:rsid w:val="003B791E"/>
    <w:rsid w:val="003C609E"/>
    <w:rsid w:val="003C6275"/>
    <w:rsid w:val="003C7E3E"/>
    <w:rsid w:val="003D427D"/>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86624"/>
    <w:rsid w:val="00491452"/>
    <w:rsid w:val="00491C20"/>
    <w:rsid w:val="0049465E"/>
    <w:rsid w:val="00494AE7"/>
    <w:rsid w:val="004A030A"/>
    <w:rsid w:val="004A07AE"/>
    <w:rsid w:val="004B05B0"/>
    <w:rsid w:val="004B0CAC"/>
    <w:rsid w:val="004B19B5"/>
    <w:rsid w:val="004B1D7D"/>
    <w:rsid w:val="004B460A"/>
    <w:rsid w:val="004C0176"/>
    <w:rsid w:val="004C0212"/>
    <w:rsid w:val="004C05F9"/>
    <w:rsid w:val="004D087F"/>
    <w:rsid w:val="004D551E"/>
    <w:rsid w:val="004E0194"/>
    <w:rsid w:val="004E6184"/>
    <w:rsid w:val="004F1471"/>
    <w:rsid w:val="004F5DF9"/>
    <w:rsid w:val="004F66B4"/>
    <w:rsid w:val="004F78C6"/>
    <w:rsid w:val="0050224C"/>
    <w:rsid w:val="00503208"/>
    <w:rsid w:val="005037A6"/>
    <w:rsid w:val="00512D53"/>
    <w:rsid w:val="005137FD"/>
    <w:rsid w:val="00514883"/>
    <w:rsid w:val="005174F7"/>
    <w:rsid w:val="00520BCD"/>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B590C"/>
    <w:rsid w:val="005C3930"/>
    <w:rsid w:val="005C76D8"/>
    <w:rsid w:val="005D2DB3"/>
    <w:rsid w:val="005D55E1"/>
    <w:rsid w:val="005E1321"/>
    <w:rsid w:val="005E2DD4"/>
    <w:rsid w:val="005E412D"/>
    <w:rsid w:val="005E4CDC"/>
    <w:rsid w:val="005E6D43"/>
    <w:rsid w:val="005F64F4"/>
    <w:rsid w:val="005F6F64"/>
    <w:rsid w:val="005F7B0A"/>
    <w:rsid w:val="00600604"/>
    <w:rsid w:val="00601C20"/>
    <w:rsid w:val="006021EF"/>
    <w:rsid w:val="00605C11"/>
    <w:rsid w:val="00606440"/>
    <w:rsid w:val="00606F2C"/>
    <w:rsid w:val="006078C2"/>
    <w:rsid w:val="00613DC5"/>
    <w:rsid w:val="006171A9"/>
    <w:rsid w:val="00623436"/>
    <w:rsid w:val="00625193"/>
    <w:rsid w:val="006314CD"/>
    <w:rsid w:val="00640F39"/>
    <w:rsid w:val="0064218D"/>
    <w:rsid w:val="00655AAF"/>
    <w:rsid w:val="00656A30"/>
    <w:rsid w:val="00662AC4"/>
    <w:rsid w:val="006673E7"/>
    <w:rsid w:val="0067266A"/>
    <w:rsid w:val="00674964"/>
    <w:rsid w:val="00680B7E"/>
    <w:rsid w:val="00683B94"/>
    <w:rsid w:val="00686692"/>
    <w:rsid w:val="00693033"/>
    <w:rsid w:val="00693321"/>
    <w:rsid w:val="00694893"/>
    <w:rsid w:val="00694DD9"/>
    <w:rsid w:val="006A09AF"/>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46904"/>
    <w:rsid w:val="0075531C"/>
    <w:rsid w:val="00756F76"/>
    <w:rsid w:val="007579BB"/>
    <w:rsid w:val="00761FF6"/>
    <w:rsid w:val="007679B9"/>
    <w:rsid w:val="0077024E"/>
    <w:rsid w:val="00771167"/>
    <w:rsid w:val="00776572"/>
    <w:rsid w:val="00776D50"/>
    <w:rsid w:val="0077717D"/>
    <w:rsid w:val="0077738D"/>
    <w:rsid w:val="007774C2"/>
    <w:rsid w:val="00785EA1"/>
    <w:rsid w:val="00787771"/>
    <w:rsid w:val="00787D28"/>
    <w:rsid w:val="0079000C"/>
    <w:rsid w:val="0079052A"/>
    <w:rsid w:val="00790D93"/>
    <w:rsid w:val="007918CE"/>
    <w:rsid w:val="00791CD7"/>
    <w:rsid w:val="0079430D"/>
    <w:rsid w:val="007949DE"/>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4C95"/>
    <w:rsid w:val="008459A0"/>
    <w:rsid w:val="00847E19"/>
    <w:rsid w:val="00850CD3"/>
    <w:rsid w:val="0085112C"/>
    <w:rsid w:val="00851918"/>
    <w:rsid w:val="008559F1"/>
    <w:rsid w:val="00855E5A"/>
    <w:rsid w:val="008601A9"/>
    <w:rsid w:val="00865B0D"/>
    <w:rsid w:val="00871B33"/>
    <w:rsid w:val="00872949"/>
    <w:rsid w:val="008731C2"/>
    <w:rsid w:val="008821F3"/>
    <w:rsid w:val="00886C81"/>
    <w:rsid w:val="00887874"/>
    <w:rsid w:val="008941DB"/>
    <w:rsid w:val="00895D7E"/>
    <w:rsid w:val="008A0D4A"/>
    <w:rsid w:val="008A16EA"/>
    <w:rsid w:val="008A580D"/>
    <w:rsid w:val="008B49D4"/>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05F9"/>
    <w:rsid w:val="0090408D"/>
    <w:rsid w:val="00904E6B"/>
    <w:rsid w:val="00906EEC"/>
    <w:rsid w:val="00914204"/>
    <w:rsid w:val="00915836"/>
    <w:rsid w:val="00915C7E"/>
    <w:rsid w:val="0092031A"/>
    <w:rsid w:val="00922606"/>
    <w:rsid w:val="00922D31"/>
    <w:rsid w:val="0092559F"/>
    <w:rsid w:val="00925D03"/>
    <w:rsid w:val="0092650F"/>
    <w:rsid w:val="00927414"/>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229A"/>
    <w:rsid w:val="00995FFD"/>
    <w:rsid w:val="009A1099"/>
    <w:rsid w:val="009A45B0"/>
    <w:rsid w:val="009A6A6F"/>
    <w:rsid w:val="009B1B69"/>
    <w:rsid w:val="009B56B7"/>
    <w:rsid w:val="009B5BC4"/>
    <w:rsid w:val="009C470D"/>
    <w:rsid w:val="009C5DDE"/>
    <w:rsid w:val="009C638B"/>
    <w:rsid w:val="009C6E29"/>
    <w:rsid w:val="009D3626"/>
    <w:rsid w:val="009D68FB"/>
    <w:rsid w:val="009D7EDF"/>
    <w:rsid w:val="009E04B3"/>
    <w:rsid w:val="009E0DFC"/>
    <w:rsid w:val="009E377E"/>
    <w:rsid w:val="009E428C"/>
    <w:rsid w:val="009E5B74"/>
    <w:rsid w:val="009E7C14"/>
    <w:rsid w:val="009F0234"/>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1AAF"/>
    <w:rsid w:val="00A77C2C"/>
    <w:rsid w:val="00A77DAE"/>
    <w:rsid w:val="00A80062"/>
    <w:rsid w:val="00A856EB"/>
    <w:rsid w:val="00A9022E"/>
    <w:rsid w:val="00A90577"/>
    <w:rsid w:val="00A914E1"/>
    <w:rsid w:val="00A91861"/>
    <w:rsid w:val="00A96322"/>
    <w:rsid w:val="00AA1165"/>
    <w:rsid w:val="00AA2B09"/>
    <w:rsid w:val="00AA3F31"/>
    <w:rsid w:val="00AA4625"/>
    <w:rsid w:val="00AB099E"/>
    <w:rsid w:val="00AB1F1A"/>
    <w:rsid w:val="00AB7AF4"/>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859CB"/>
    <w:rsid w:val="00B902B9"/>
    <w:rsid w:val="00B90B80"/>
    <w:rsid w:val="00B92C22"/>
    <w:rsid w:val="00B92C59"/>
    <w:rsid w:val="00B95BFE"/>
    <w:rsid w:val="00B96C22"/>
    <w:rsid w:val="00B972D3"/>
    <w:rsid w:val="00BA1705"/>
    <w:rsid w:val="00BA1F57"/>
    <w:rsid w:val="00BA2132"/>
    <w:rsid w:val="00BA38D8"/>
    <w:rsid w:val="00BA436D"/>
    <w:rsid w:val="00BA5067"/>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2F2B"/>
    <w:rsid w:val="00C53456"/>
    <w:rsid w:val="00C5500A"/>
    <w:rsid w:val="00C60804"/>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46F0"/>
    <w:rsid w:val="00CB54CD"/>
    <w:rsid w:val="00CB766B"/>
    <w:rsid w:val="00CC11CA"/>
    <w:rsid w:val="00CC356D"/>
    <w:rsid w:val="00CC5A20"/>
    <w:rsid w:val="00CD109D"/>
    <w:rsid w:val="00CD1E9D"/>
    <w:rsid w:val="00CD5347"/>
    <w:rsid w:val="00CD5D7C"/>
    <w:rsid w:val="00CD6ABB"/>
    <w:rsid w:val="00CD7965"/>
    <w:rsid w:val="00CE4EDF"/>
    <w:rsid w:val="00CE5CF2"/>
    <w:rsid w:val="00D00A5D"/>
    <w:rsid w:val="00D00A87"/>
    <w:rsid w:val="00D02F2F"/>
    <w:rsid w:val="00D10078"/>
    <w:rsid w:val="00D13087"/>
    <w:rsid w:val="00D139AB"/>
    <w:rsid w:val="00D16FA0"/>
    <w:rsid w:val="00D241FF"/>
    <w:rsid w:val="00D25D36"/>
    <w:rsid w:val="00D26128"/>
    <w:rsid w:val="00D26DCE"/>
    <w:rsid w:val="00D37DC8"/>
    <w:rsid w:val="00D41AF6"/>
    <w:rsid w:val="00D5130A"/>
    <w:rsid w:val="00D51769"/>
    <w:rsid w:val="00D522D8"/>
    <w:rsid w:val="00D52947"/>
    <w:rsid w:val="00D5491C"/>
    <w:rsid w:val="00D5545E"/>
    <w:rsid w:val="00D554E8"/>
    <w:rsid w:val="00D5748E"/>
    <w:rsid w:val="00D612A9"/>
    <w:rsid w:val="00D61896"/>
    <w:rsid w:val="00D6308D"/>
    <w:rsid w:val="00D666DD"/>
    <w:rsid w:val="00D66935"/>
    <w:rsid w:val="00D77D52"/>
    <w:rsid w:val="00D80021"/>
    <w:rsid w:val="00D8724C"/>
    <w:rsid w:val="00D91AE3"/>
    <w:rsid w:val="00D938C1"/>
    <w:rsid w:val="00DA30CA"/>
    <w:rsid w:val="00DA47A8"/>
    <w:rsid w:val="00DA7D17"/>
    <w:rsid w:val="00DB3592"/>
    <w:rsid w:val="00DB4C93"/>
    <w:rsid w:val="00DC1CCB"/>
    <w:rsid w:val="00DC3F8A"/>
    <w:rsid w:val="00DC5AC9"/>
    <w:rsid w:val="00DC783E"/>
    <w:rsid w:val="00DC78C0"/>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3F7A"/>
    <w:rsid w:val="00E94BFB"/>
    <w:rsid w:val="00EA19E9"/>
    <w:rsid w:val="00EA29F6"/>
    <w:rsid w:val="00EA369D"/>
    <w:rsid w:val="00EA411E"/>
    <w:rsid w:val="00EA46E8"/>
    <w:rsid w:val="00EA641F"/>
    <w:rsid w:val="00EA6A5A"/>
    <w:rsid w:val="00EB19E0"/>
    <w:rsid w:val="00EB5A80"/>
    <w:rsid w:val="00EC07DD"/>
    <w:rsid w:val="00EC0D7C"/>
    <w:rsid w:val="00EC3652"/>
    <w:rsid w:val="00EC4078"/>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0E0"/>
    <w:rsid w:val="00F669C5"/>
    <w:rsid w:val="00F71251"/>
    <w:rsid w:val="00F72DEA"/>
    <w:rsid w:val="00F778E4"/>
    <w:rsid w:val="00F803B0"/>
    <w:rsid w:val="00F8085F"/>
    <w:rsid w:val="00F80E14"/>
    <w:rsid w:val="00F80E25"/>
    <w:rsid w:val="00F869B7"/>
    <w:rsid w:val="00F9005C"/>
    <w:rsid w:val="00F904AE"/>
    <w:rsid w:val="00F93DCA"/>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ind w:left="360"/>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normaltextrun">
    <w:name w:val="normaltextrun"/>
    <w:basedOn w:val="Fontepargpadro"/>
    <w:rsid w:val="00CC5A20"/>
  </w:style>
  <w:style w:type="character" w:customStyle="1" w:styleId="eop">
    <w:name w:val="eop"/>
    <w:basedOn w:val="Fontepargpadro"/>
    <w:rsid w:val="00CC5A20"/>
  </w:style>
  <w:style w:type="paragraph" w:customStyle="1" w:styleId="paragraph">
    <w:name w:val="paragraph"/>
    <w:basedOn w:val="Normal"/>
    <w:rsid w:val="00323FC2"/>
    <w:pPr>
      <w:spacing w:before="100" w:beforeAutospacing="1" w:after="100" w:afterAutospacing="1"/>
    </w:pPr>
    <w:rPr>
      <w:rFonts w:ascii="Times New Roman" w:hAnsi="Times New Roman" w:cs="Times New Roman"/>
      <w:sz w:val="24"/>
    </w:rPr>
  </w:style>
  <w:style w:type="paragraph" w:customStyle="1" w:styleId="GradeColorida-nfase110">
    <w:name w:val="Grade Colorida - Ênfase 110"/>
    <w:basedOn w:val="Normal"/>
    <w:next w:val="Normal"/>
    <w:rsid w:val="00A71AA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63276451">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1421763">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778318">
      <w:bodyDiv w:val="1"/>
      <w:marLeft w:val="0"/>
      <w:marRight w:val="0"/>
      <w:marTop w:val="0"/>
      <w:marBottom w:val="0"/>
      <w:divBdr>
        <w:top w:val="none" w:sz="0" w:space="0" w:color="auto"/>
        <w:left w:val="none" w:sz="0" w:space="0" w:color="auto"/>
        <w:bottom w:val="none" w:sz="0" w:space="0" w:color="auto"/>
        <w:right w:val="none" w:sz="0" w:space="0" w:color="auto"/>
      </w:divBdr>
      <w:divsChild>
        <w:div w:id="1622422558">
          <w:marLeft w:val="0"/>
          <w:marRight w:val="0"/>
          <w:marTop w:val="0"/>
          <w:marBottom w:val="0"/>
          <w:divBdr>
            <w:top w:val="none" w:sz="0" w:space="0" w:color="auto"/>
            <w:left w:val="none" w:sz="0" w:space="0" w:color="auto"/>
            <w:bottom w:val="none" w:sz="0" w:space="0" w:color="auto"/>
            <w:right w:val="none" w:sz="0" w:space="0" w:color="auto"/>
          </w:divBdr>
        </w:div>
        <w:div w:id="1888175752">
          <w:marLeft w:val="0"/>
          <w:marRight w:val="0"/>
          <w:marTop w:val="0"/>
          <w:marBottom w:val="0"/>
          <w:divBdr>
            <w:top w:val="none" w:sz="0" w:space="0" w:color="auto"/>
            <w:left w:val="none" w:sz="0" w:space="0" w:color="auto"/>
            <w:bottom w:val="none" w:sz="0" w:space="0" w:color="auto"/>
            <w:right w:val="none" w:sz="0" w:space="0" w:color="auto"/>
          </w:divBdr>
        </w:div>
        <w:div w:id="2011135367">
          <w:marLeft w:val="0"/>
          <w:marRight w:val="0"/>
          <w:marTop w:val="0"/>
          <w:marBottom w:val="0"/>
          <w:divBdr>
            <w:top w:val="none" w:sz="0" w:space="0" w:color="auto"/>
            <w:left w:val="none" w:sz="0" w:space="0" w:color="auto"/>
            <w:bottom w:val="none" w:sz="0" w:space="0" w:color="auto"/>
            <w:right w:val="none" w:sz="0" w:space="0" w:color="auto"/>
          </w:divBdr>
        </w:div>
        <w:div w:id="1267351963">
          <w:marLeft w:val="0"/>
          <w:marRight w:val="0"/>
          <w:marTop w:val="0"/>
          <w:marBottom w:val="0"/>
          <w:divBdr>
            <w:top w:val="none" w:sz="0" w:space="0" w:color="auto"/>
            <w:left w:val="none" w:sz="0" w:space="0" w:color="auto"/>
            <w:bottom w:val="none" w:sz="0" w:space="0" w:color="auto"/>
            <w:right w:val="none" w:sz="0" w:space="0" w:color="auto"/>
          </w:divBdr>
        </w:div>
        <w:div w:id="1924139541">
          <w:marLeft w:val="0"/>
          <w:marRight w:val="0"/>
          <w:marTop w:val="0"/>
          <w:marBottom w:val="0"/>
          <w:divBdr>
            <w:top w:val="none" w:sz="0" w:space="0" w:color="auto"/>
            <w:left w:val="none" w:sz="0" w:space="0" w:color="auto"/>
            <w:bottom w:val="none" w:sz="0" w:space="0" w:color="auto"/>
            <w:right w:val="none" w:sz="0" w:space="0" w:color="auto"/>
          </w:divBdr>
        </w:div>
        <w:div w:id="1066957463">
          <w:marLeft w:val="0"/>
          <w:marRight w:val="0"/>
          <w:marTop w:val="0"/>
          <w:marBottom w:val="0"/>
          <w:divBdr>
            <w:top w:val="none" w:sz="0" w:space="0" w:color="auto"/>
            <w:left w:val="none" w:sz="0" w:space="0" w:color="auto"/>
            <w:bottom w:val="none" w:sz="0" w:space="0" w:color="auto"/>
            <w:right w:val="none" w:sz="0" w:space="0" w:color="auto"/>
          </w:divBdr>
        </w:div>
        <w:div w:id="782768155">
          <w:marLeft w:val="0"/>
          <w:marRight w:val="0"/>
          <w:marTop w:val="0"/>
          <w:marBottom w:val="0"/>
          <w:divBdr>
            <w:top w:val="none" w:sz="0" w:space="0" w:color="auto"/>
            <w:left w:val="none" w:sz="0" w:space="0" w:color="auto"/>
            <w:bottom w:val="none" w:sz="0" w:space="0" w:color="auto"/>
            <w:right w:val="none" w:sz="0" w:space="0" w:color="auto"/>
          </w:divBdr>
        </w:div>
        <w:div w:id="1075056811">
          <w:marLeft w:val="0"/>
          <w:marRight w:val="0"/>
          <w:marTop w:val="0"/>
          <w:marBottom w:val="0"/>
          <w:divBdr>
            <w:top w:val="none" w:sz="0" w:space="0" w:color="auto"/>
            <w:left w:val="none" w:sz="0" w:space="0" w:color="auto"/>
            <w:bottom w:val="none" w:sz="0" w:space="0" w:color="auto"/>
            <w:right w:val="none" w:sz="0" w:space="0" w:color="auto"/>
          </w:divBdr>
        </w:div>
        <w:div w:id="2100368671">
          <w:marLeft w:val="0"/>
          <w:marRight w:val="0"/>
          <w:marTop w:val="0"/>
          <w:marBottom w:val="0"/>
          <w:divBdr>
            <w:top w:val="none" w:sz="0" w:space="0" w:color="auto"/>
            <w:left w:val="none" w:sz="0" w:space="0" w:color="auto"/>
            <w:bottom w:val="none" w:sz="0" w:space="0" w:color="auto"/>
            <w:right w:val="none" w:sz="0" w:space="0" w:color="auto"/>
          </w:divBdr>
        </w:div>
      </w:divsChild>
    </w:div>
    <w:div w:id="1479688104">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57895382">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52c93ea8-e2de-466c-b401-d7fabeb9490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6DB6DF-1D61-44C7-B7FE-853602B2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CFFA99C2-4A10-4D84-9756-79512E86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4</TotalTime>
  <Pages>11</Pages>
  <Words>4286</Words>
  <Characters>23751</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Douglifan</cp:lastModifiedBy>
  <cp:revision>7</cp:revision>
  <cp:lastPrinted>2019-10-08T15:56:00Z</cp:lastPrinted>
  <dcterms:created xsi:type="dcterms:W3CDTF">2020-05-09T01:18:00Z</dcterms:created>
  <dcterms:modified xsi:type="dcterms:W3CDTF">2020-05-14T13:57:00Z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